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ascii="仿宋" w:hAnsi="仿宋" w:eastAsia="仿宋"/>
        </w:rPr>
      </w:pPr>
      <w:r>
        <w:rPr>
          <w:rFonts w:hint="eastAsia" w:ascii="黑体" w:hAnsi="黑体" w:eastAsia="黑体" w:cs="黑体"/>
          <w:snapToGrid w:val="0"/>
          <w:kern w:val="1"/>
          <w:sz w:val="32"/>
          <w:szCs w:val="32"/>
          <w:shd w:val="clear" w:color="auto" w:fill="FFFFFF"/>
        </w:rPr>
        <w:t>附件3</w:t>
      </w:r>
    </w:p>
    <w:p>
      <w:pPr>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p>
    <w:p>
      <w:pPr>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r>
        <w:rPr>
          <w:rFonts w:hint="eastAsia" w:eastAsia="方正小标宋简体"/>
          <w:color w:val="000000" w:themeColor="text1"/>
          <w:sz w:val="44"/>
          <w:szCs w:val="44"/>
          <w14:textFill>
            <w14:solidFill>
              <w14:schemeClr w14:val="tx1"/>
            </w14:solidFill>
          </w14:textFill>
        </w:rPr>
        <w:t>南宁市工程研究中心认定申报操作指南</w:t>
      </w:r>
    </w:p>
    <w:p>
      <w:pPr>
        <w:adjustRightInd w:val="0"/>
        <w:snapToGrid w:val="0"/>
        <w:spacing w:line="560" w:lineRule="exact"/>
        <w:ind w:firstLine="0" w:firstLineChars="0"/>
        <w:jc w:val="center"/>
        <w:rPr>
          <w:rFonts w:eastAsia="方正小标宋简体"/>
          <w:color w:val="000000" w:themeColor="text1"/>
          <w:sz w:val="44"/>
          <w:szCs w:val="44"/>
          <w14:textFill>
            <w14:solidFill>
              <w14:schemeClr w14:val="tx1"/>
            </w14:solidFill>
          </w14:textFill>
        </w:rPr>
      </w:pPr>
    </w:p>
    <w:p>
      <w:pPr>
        <w:adjustRightInd w:val="0"/>
        <w:snapToGrid w:val="0"/>
        <w:spacing w:line="560" w:lineRule="exact"/>
        <w:ind w:firstLine="640"/>
        <w:rPr>
          <w:rFonts w:hAnsi="黑体" w:eastAsia="黑体"/>
          <w:color w:val="000000" w:themeColor="text1"/>
          <w:sz w:val="32"/>
          <w:szCs w:val="32"/>
          <w14:textFill>
            <w14:solidFill>
              <w14:schemeClr w14:val="tx1"/>
            </w14:solidFill>
          </w14:textFill>
        </w:rPr>
      </w:pPr>
      <w:r>
        <w:rPr>
          <w:rFonts w:hint="eastAsia" w:hAnsi="黑体" w:eastAsia="黑体"/>
          <w:color w:val="000000" w:themeColor="text1"/>
          <w:sz w:val="32"/>
          <w:szCs w:val="32"/>
          <w14:textFill>
            <w14:solidFill>
              <w14:schemeClr w14:val="tx1"/>
            </w14:solidFill>
          </w14:textFill>
        </w:rPr>
        <w:t>一、企业申报端</w:t>
      </w:r>
    </w:p>
    <w:p>
      <w:pPr>
        <w:pStyle w:val="3"/>
        <w:numPr>
          <w:ilvl w:val="0"/>
          <w:numId w:val="0"/>
        </w:numPr>
        <w:spacing w:before="0" w:after="0" w:line="560" w:lineRule="exact"/>
        <w:ind w:firstLine="640" w:firstLineChars="200"/>
        <w:rPr>
          <w:rFonts w:ascii="楷体_GB2312" w:hAnsi="楷体_GB2312" w:eastAsia="楷体_GB2312" w:cs="楷体_GB2312"/>
          <w:sz w:val="32"/>
          <w:szCs w:val="40"/>
        </w:rPr>
      </w:pPr>
      <w:r>
        <w:rPr>
          <w:rFonts w:hint="eastAsia" w:ascii="楷体_GB2312" w:hAnsi="楷体_GB2312" w:eastAsia="楷体_GB2312" w:cs="楷体_GB2312"/>
          <w:sz w:val="32"/>
          <w:szCs w:val="40"/>
        </w:rPr>
        <w:t>（一）企业注册与认证</w:t>
      </w:r>
    </w:p>
    <w:p>
      <w:pPr>
        <w:pStyle w:val="4"/>
        <w:spacing w:before="0" w:after="0" w:line="560" w:lineRule="exact"/>
        <w:ind w:firstLine="640"/>
        <w:rPr>
          <w:rFonts w:ascii="仿宋_GB2312" w:hAnsi="仿宋_GB2312" w:eastAsia="仿宋_GB2312" w:cs="仿宋_GB2312"/>
          <w:b w:val="0"/>
          <w:bCs/>
          <w:color w:val="0000FF"/>
          <w:szCs w:val="32"/>
          <w:u w:val="single"/>
          <w:shd w:val="clear" w:color="auto" w:fill="FFFFFF"/>
        </w:rPr>
      </w:pPr>
      <w:r>
        <w:rPr>
          <w:rFonts w:hint="eastAsia" w:ascii="仿宋_GB2312" w:hAnsi="仿宋_GB2312" w:eastAsia="仿宋_GB2312" w:cs="仿宋_GB2312"/>
          <w:b w:val="0"/>
          <w:bCs/>
          <w:szCs w:val="32"/>
        </w:rPr>
        <w:t>1.网址：</w:t>
      </w:r>
      <w:r>
        <w:fldChar w:fldCharType="begin"/>
      </w:r>
      <w:r>
        <w:instrText xml:space="preserve"> HYPERLINK "https://www.nnzcdx.com.cn/index/" </w:instrText>
      </w:r>
      <w:r>
        <w:fldChar w:fldCharType="separate"/>
      </w:r>
      <w:r>
        <w:rPr>
          <w:rStyle w:val="9"/>
          <w:rFonts w:hint="eastAsia" w:ascii="仿宋_GB2312" w:hAnsi="仿宋_GB2312" w:eastAsia="仿宋_GB2312" w:cs="仿宋_GB2312"/>
          <w:b w:val="0"/>
          <w:bCs/>
          <w:color w:val="auto"/>
          <w:szCs w:val="32"/>
          <w:u w:val="none"/>
          <w:shd w:val="clear" w:color="auto" w:fill="FFFFFF"/>
        </w:rPr>
        <w:t>https://www.nnzcdx.com.cn/index/</w:t>
      </w:r>
      <w:r>
        <w:rPr>
          <w:rStyle w:val="9"/>
          <w:rFonts w:hint="eastAsia" w:ascii="仿宋_GB2312" w:hAnsi="仿宋_GB2312" w:eastAsia="仿宋_GB2312" w:cs="仿宋_GB2312"/>
          <w:b w:val="0"/>
          <w:bCs/>
          <w:color w:val="auto"/>
          <w:szCs w:val="32"/>
          <w:u w:val="none"/>
          <w:shd w:val="clear" w:color="auto" w:fill="FFFFFF"/>
        </w:rPr>
        <w:fldChar w:fldCharType="end"/>
      </w:r>
      <w:r>
        <w:rPr>
          <w:rStyle w:val="9"/>
          <w:rFonts w:hint="eastAsia" w:ascii="仿宋_GB2312" w:hAnsi="仿宋_GB2312" w:eastAsia="仿宋_GB2312" w:cs="仿宋_GB2312"/>
          <w:b w:val="0"/>
          <w:bCs/>
          <w:color w:val="auto"/>
          <w:szCs w:val="32"/>
          <w:u w:val="none"/>
          <w:shd w:val="clear" w:color="auto" w:fill="FFFFFF"/>
        </w:rPr>
        <w:t>。</w:t>
      </w:r>
    </w:p>
    <w:p>
      <w:pPr>
        <w:pStyle w:val="4"/>
        <w:spacing w:before="0" w:after="0" w:line="560" w:lineRule="exact"/>
        <w:ind w:firstLine="640"/>
        <w:rPr>
          <w:rFonts w:ascii="仿宋_GB2312" w:hAnsi="仿宋_GB2312" w:eastAsia="仿宋_GB2312" w:cs="仿宋_GB2312"/>
          <w:b w:val="0"/>
          <w:bCs/>
          <w:szCs w:val="32"/>
        </w:rPr>
      </w:pPr>
      <w:r>
        <w:rPr>
          <w:rFonts w:hint="eastAsia" w:ascii="仿宋_GB2312" w:hAnsi="仿宋_GB2312" w:eastAsia="仿宋_GB2312" w:cs="仿宋_GB2312"/>
          <w:b w:val="0"/>
          <w:bCs/>
          <w:szCs w:val="32"/>
        </w:rPr>
        <w:t>2.企业注册步骤</w:t>
      </w:r>
    </w:p>
    <w:p>
      <w:pPr>
        <w:spacing w:line="560" w:lineRule="exact"/>
        <w:ind w:firstLine="640"/>
        <w:rPr>
          <w:rFonts w:ascii="仿宋_GB2312" w:hAnsi="仿宋" w:eastAsia="仿宋_GB2312"/>
          <w:sz w:val="32"/>
          <w:szCs w:val="24"/>
        </w:rPr>
      </w:pPr>
      <w:r>
        <w:rPr>
          <w:rFonts w:hint="eastAsia" w:ascii="仿宋_GB2312" w:hAnsi="仿宋_GB2312" w:eastAsia="仿宋_GB2312" w:cs="仿宋_GB2312"/>
          <w:sz w:val="32"/>
          <w:szCs w:val="32"/>
        </w:rPr>
        <w:t>第一步：在主页红圈位置点击“注册”按钮。</w:t>
      </w:r>
    </w:p>
    <w:p>
      <w:pPr>
        <w:ind w:firstLine="0" w:firstLineChars="0"/>
        <w:jc w:val="center"/>
        <w:rPr>
          <w:rFonts w:ascii="仿宋_GB2312" w:hAnsi="仿宋" w:eastAsia="仿宋_GB2312"/>
        </w:rPr>
      </w:pPr>
      <w:r>
        <w:drawing>
          <wp:inline distT="0" distB="0" distL="0" distR="0">
            <wp:extent cx="5255895" cy="3507740"/>
            <wp:effectExtent l="38100" t="38100" r="97155" b="927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3403" cy="351918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第二步：填写企业及联系人信息，提交后会显示注册成功。</w:t>
      </w:r>
    </w:p>
    <w:p>
      <w:pPr>
        <w:ind w:firstLine="0" w:firstLineChars="0"/>
        <w:jc w:val="center"/>
        <w:rPr>
          <w:rFonts w:ascii="仿宋_GB2312" w:hAnsi="仿宋" w:eastAsia="仿宋_GB2312"/>
        </w:rPr>
      </w:pPr>
      <w:r>
        <w:drawing>
          <wp:inline distT="0" distB="0" distL="0" distR="0">
            <wp:extent cx="5255895" cy="4277360"/>
            <wp:effectExtent l="38100" t="38100" r="97155" b="1041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2794" cy="4290853"/>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ind w:firstLine="0" w:firstLineChars="0"/>
        <w:jc w:val="center"/>
      </w:pPr>
      <w:r>
        <w:drawing>
          <wp:inline distT="0" distB="0" distL="0" distR="0">
            <wp:extent cx="5253355" cy="3392170"/>
            <wp:effectExtent l="38100" t="38100" r="99695" b="939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5732" cy="3406796"/>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ind w:firstLine="560"/>
      </w:pPr>
    </w:p>
    <w:p>
      <w:pPr>
        <w:pStyle w:val="4"/>
        <w:spacing w:before="0" w:after="0" w:line="560" w:lineRule="exact"/>
        <w:ind w:firstLine="420" w:firstLineChars="0"/>
        <w:rPr>
          <w:rFonts w:ascii="仿宋_GB2312" w:hAnsi="仿宋_GB2312" w:eastAsia="仿宋_GB2312" w:cs="仿宋_GB2312"/>
        </w:rPr>
      </w:pPr>
      <w:r>
        <w:rPr>
          <w:rFonts w:hint="eastAsia" w:ascii="仿宋_GB2312" w:hAnsi="仿宋_GB2312" w:eastAsia="仿宋_GB2312" w:cs="仿宋_GB2312"/>
          <w:b w:val="0"/>
          <w:bCs/>
        </w:rPr>
        <w:t>3.企业认证步骤</w:t>
      </w:r>
    </w:p>
    <w:p>
      <w:pPr>
        <w:spacing w:line="560" w:lineRule="exact"/>
        <w:ind w:firstLine="640"/>
        <w:rPr>
          <w:rFonts w:ascii="仿宋_GB2312" w:hAnsi="仿宋_GB2312" w:eastAsia="仿宋_GB2312" w:cs="仿宋_GB2312"/>
          <w:sz w:val="32"/>
          <w:szCs w:val="24"/>
        </w:rPr>
      </w:pPr>
      <w:r>
        <w:rPr>
          <w:rFonts w:hint="eastAsia" w:ascii="仿宋_GB2312" w:hAnsi="仿宋_GB2312" w:eastAsia="仿宋_GB2312" w:cs="仿宋_GB2312"/>
          <w:sz w:val="32"/>
          <w:szCs w:val="24"/>
        </w:rPr>
        <w:t>第一步：在注册成功页面点击“下一步，完善企业信息”，也可以使用注册成功的账号登录平台，在“企业主页”—&gt;企业信息—&gt;认证信息中进行企业认证信息的补充。</w:t>
      </w:r>
    </w:p>
    <w:p>
      <w:pPr>
        <w:ind w:firstLine="0" w:firstLineChars="0"/>
        <w:jc w:val="center"/>
        <w:rPr>
          <w:rFonts w:ascii="仿宋_GB2312" w:hAnsi="仿宋" w:eastAsia="仿宋_GB2312"/>
        </w:rPr>
      </w:pPr>
      <w:r>
        <w:drawing>
          <wp:inline distT="0" distB="0" distL="0" distR="0">
            <wp:extent cx="4782185" cy="3891915"/>
            <wp:effectExtent l="38100" t="38100" r="94615" b="895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4821524" cy="3924167"/>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第二步：企业认证材料补充完毕并提交后，需要等待平台的审核，审核通过后即可认证成功。</w:t>
      </w:r>
    </w:p>
    <w:p>
      <w:pPr>
        <w:ind w:firstLine="0" w:firstLineChars="0"/>
        <w:jc w:val="center"/>
      </w:pPr>
      <w:r>
        <w:drawing>
          <wp:inline distT="0" distB="0" distL="0" distR="0">
            <wp:extent cx="5243195" cy="3194685"/>
            <wp:effectExtent l="38100" t="38100" r="90805" b="1009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2980" cy="3213036"/>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楷体_GB2312" w:hAnsi="楷体_GB2312" w:eastAsia="楷体_GB2312" w:cs="楷体_GB2312"/>
          <w:sz w:val="32"/>
          <w:szCs w:val="40"/>
        </w:rPr>
      </w:pPr>
    </w:p>
    <w:p>
      <w:pPr>
        <w:pStyle w:val="2"/>
        <w:ind w:firstLine="560"/>
      </w:pPr>
    </w:p>
    <w:p>
      <w:pPr>
        <w:ind w:firstLine="560"/>
      </w:pPr>
    </w:p>
    <w:p>
      <w:pPr>
        <w:pStyle w:val="2"/>
        <w:ind w:firstLine="560"/>
      </w:pPr>
    </w:p>
    <w:p>
      <w:pPr>
        <w:ind w:firstLine="560"/>
      </w:pPr>
    </w:p>
    <w:p>
      <w:pPr>
        <w:pStyle w:val="2"/>
        <w:ind w:firstLine="560"/>
      </w:pPr>
    </w:p>
    <w:p>
      <w:pPr>
        <w:ind w:firstLine="560"/>
      </w:pPr>
    </w:p>
    <w:p>
      <w:pPr>
        <w:pStyle w:val="2"/>
        <w:ind w:firstLine="560"/>
      </w:pPr>
    </w:p>
    <w:p>
      <w:pPr>
        <w:ind w:firstLine="560"/>
      </w:pPr>
    </w:p>
    <w:p>
      <w:pPr>
        <w:pStyle w:val="2"/>
        <w:ind w:firstLine="560"/>
      </w:pPr>
    </w:p>
    <w:p>
      <w:pPr>
        <w:ind w:firstLine="560"/>
      </w:pPr>
    </w:p>
    <w:p>
      <w:pPr>
        <w:pStyle w:val="2"/>
        <w:ind w:firstLine="560"/>
      </w:pPr>
    </w:p>
    <w:p>
      <w:pPr>
        <w:ind w:firstLine="560"/>
      </w:pPr>
    </w:p>
    <w:p>
      <w:pPr>
        <w:pStyle w:val="2"/>
        <w:ind w:firstLine="560"/>
      </w:pPr>
    </w:p>
    <w:p>
      <w:pPr>
        <w:spacing w:line="560" w:lineRule="exact"/>
        <w:ind w:firstLine="640"/>
        <w:rPr>
          <w:rFonts w:ascii="楷体_GB2312" w:hAnsi="楷体_GB2312" w:eastAsia="楷体_GB2312" w:cs="楷体_GB2312"/>
          <w:sz w:val="32"/>
          <w:szCs w:val="40"/>
        </w:rPr>
      </w:pPr>
      <w:r>
        <w:rPr>
          <w:rFonts w:hint="eastAsia" w:ascii="楷体_GB2312" w:hAnsi="楷体_GB2312" w:eastAsia="楷体_GB2312" w:cs="楷体_GB2312"/>
          <w:sz w:val="32"/>
          <w:szCs w:val="40"/>
        </w:rPr>
        <w:t>（二）政策申报</w:t>
      </w:r>
    </w:p>
    <w:p>
      <w:pPr>
        <w:pStyle w:val="4"/>
        <w:spacing w:before="0" w:after="0" w:line="560" w:lineRule="exact"/>
        <w:ind w:firstLine="643"/>
        <w:rPr>
          <w:rFonts w:ascii="仿宋" w:hAnsi="仿宋" w:eastAsia="仿宋"/>
        </w:rPr>
      </w:pPr>
      <w:r>
        <w:rPr>
          <w:rFonts w:hint="eastAsia" w:ascii="仿宋" w:hAnsi="仿宋" w:eastAsia="仿宋"/>
        </w:rPr>
        <w:t>1</w:t>
      </w:r>
      <w:r>
        <w:rPr>
          <w:rFonts w:ascii="仿宋" w:hAnsi="仿宋" w:eastAsia="仿宋"/>
        </w:rPr>
        <w:t>.</w:t>
      </w:r>
      <w:r>
        <w:rPr>
          <w:rFonts w:hint="eastAsia" w:ascii="仿宋" w:hAnsi="仿宋" w:eastAsia="仿宋"/>
        </w:rPr>
        <w:t>政策申报流程</w:t>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第一步：通过政策条件筛选或者搜索栏输入关键字，找到《202</w:t>
      </w:r>
      <w:r>
        <w:rPr>
          <w:rFonts w:ascii="仿宋_GB2312" w:hAnsi="仿宋" w:eastAsia="仿宋_GB2312"/>
          <w:sz w:val="32"/>
          <w:szCs w:val="24"/>
        </w:rPr>
        <w:t>2</w:t>
      </w:r>
      <w:r>
        <w:rPr>
          <w:rFonts w:hint="eastAsia" w:ascii="仿宋_GB2312" w:hAnsi="仿宋" w:eastAsia="仿宋_GB2312"/>
          <w:sz w:val="32"/>
          <w:szCs w:val="24"/>
        </w:rPr>
        <w:t>年南宁市工程研究中心认定》政策，点击政策进入详情页。</w:t>
      </w:r>
    </w:p>
    <w:p>
      <w:pPr>
        <w:ind w:firstLine="0" w:firstLineChars="0"/>
        <w:jc w:val="center"/>
        <w:rPr>
          <w:rFonts w:ascii="仿宋_GB2312" w:hAnsi="仿宋" w:eastAsia="仿宋_GB2312"/>
          <w:sz w:val="32"/>
          <w:szCs w:val="24"/>
        </w:rPr>
      </w:pPr>
      <w:r>
        <w:drawing>
          <wp:inline distT="0" distB="0" distL="0" distR="0">
            <wp:extent cx="5008245" cy="2177415"/>
            <wp:effectExtent l="38100" t="38100" r="97155" b="895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032718" cy="2188014"/>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第二步，在政策详情页，点击“立即申报”进入申报页面。</w:t>
      </w:r>
    </w:p>
    <w:p>
      <w:pPr>
        <w:ind w:firstLine="0" w:firstLineChars="0"/>
        <w:jc w:val="center"/>
        <w:rPr>
          <w:rFonts w:ascii="仿宋_GB2312" w:hAnsi="仿宋" w:eastAsia="仿宋_GB2312"/>
          <w:sz w:val="32"/>
          <w:szCs w:val="24"/>
        </w:rPr>
      </w:pPr>
      <w:r>
        <w:drawing>
          <wp:inline distT="0" distB="0" distL="0" distR="0">
            <wp:extent cx="5188585" cy="2665730"/>
            <wp:effectExtent l="38100" t="38100" r="88265" b="965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03177" cy="267336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0" w:firstLineChars="0"/>
        <w:jc w:val="left"/>
        <w:rPr>
          <w:rFonts w:ascii="仿宋_GB2312" w:hAnsi="仿宋" w:eastAsia="仿宋_GB2312"/>
          <w:sz w:val="32"/>
          <w:szCs w:val="24"/>
        </w:rPr>
      </w:pPr>
    </w:p>
    <w:p>
      <w:pPr>
        <w:spacing w:line="560" w:lineRule="exact"/>
        <w:ind w:firstLine="0" w:firstLineChars="0"/>
        <w:jc w:val="left"/>
        <w:rPr>
          <w:rFonts w:ascii="仿宋_GB2312" w:hAnsi="仿宋" w:eastAsia="仿宋_GB2312"/>
          <w:sz w:val="32"/>
          <w:szCs w:val="24"/>
        </w:rPr>
      </w:pPr>
    </w:p>
    <w:p>
      <w:pPr>
        <w:spacing w:line="560" w:lineRule="exact"/>
        <w:ind w:firstLine="0" w:firstLineChars="0"/>
        <w:jc w:val="left"/>
        <w:rPr>
          <w:rFonts w:ascii="仿宋_GB2312" w:hAnsi="仿宋" w:eastAsia="仿宋_GB2312"/>
          <w:color w:val="FF0000"/>
          <w:sz w:val="24"/>
          <w:szCs w:val="21"/>
        </w:rPr>
      </w:pPr>
      <w:r>
        <w:rPr>
          <w:rFonts w:hint="eastAsia" w:ascii="仿宋_GB2312" w:hAnsi="仿宋" w:eastAsia="仿宋_GB2312"/>
          <w:sz w:val="32"/>
          <w:szCs w:val="24"/>
        </w:rPr>
        <w:t>第三步：根据填报要求填写基本信息。</w:t>
      </w:r>
      <w:r>
        <w:rPr>
          <w:rFonts w:hint="eastAsia" w:ascii="仿宋_GB2312" w:hAnsi="仿宋" w:eastAsia="仿宋_GB2312"/>
          <w:color w:val="FF0000"/>
          <w:sz w:val="24"/>
          <w:szCs w:val="21"/>
        </w:rPr>
        <w:t>（注意：带有红色*号的为必填项，不带红色*号的为非必项。）</w:t>
      </w:r>
    </w:p>
    <w:p>
      <w:pPr>
        <w:pStyle w:val="13"/>
        <w:numPr>
          <w:ilvl w:val="0"/>
          <w:numId w:val="2"/>
        </w:numPr>
        <w:spacing w:line="560" w:lineRule="exact"/>
        <w:ind w:left="1276" w:hanging="850" w:firstLineChars="0"/>
        <w:rPr>
          <w:rFonts w:ascii="仿宋_GB2312" w:hAnsi="仿宋" w:eastAsia="仿宋_GB2312"/>
          <w:sz w:val="32"/>
          <w:szCs w:val="24"/>
        </w:rPr>
      </w:pPr>
      <w:r>
        <w:rPr>
          <w:rFonts w:hint="eastAsia" w:ascii="仿宋_GB2312" w:hAnsi="仿宋" w:eastAsia="仿宋_GB2312"/>
          <w:sz w:val="32"/>
          <w:szCs w:val="24"/>
        </w:rPr>
        <w:t>在企业基本信息模块，企业根据自己的工商信息进行填写。</w:t>
      </w:r>
    </w:p>
    <w:p>
      <w:pPr>
        <w:pStyle w:val="2"/>
        <w:ind w:firstLine="0" w:firstLineChars="0"/>
        <w:jc w:val="center"/>
      </w:pPr>
      <w:r>
        <w:drawing>
          <wp:inline distT="0" distB="0" distL="0" distR="0">
            <wp:extent cx="4858385" cy="3300095"/>
            <wp:effectExtent l="57150" t="57150" r="113665" b="1098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4864714" cy="330475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3"/>
        <w:numPr>
          <w:ilvl w:val="0"/>
          <w:numId w:val="2"/>
        </w:numPr>
        <w:spacing w:line="560" w:lineRule="exact"/>
        <w:ind w:left="1276" w:hanging="850" w:firstLineChars="0"/>
        <w:rPr>
          <w:rFonts w:ascii="仿宋_GB2312" w:hAnsi="仿宋" w:eastAsia="仿宋_GB2312"/>
          <w:sz w:val="32"/>
          <w:szCs w:val="24"/>
        </w:rPr>
      </w:pPr>
      <w:r>
        <w:rPr>
          <w:rFonts w:hint="eastAsia" w:ascii="仿宋_GB2312" w:hAnsi="仿宋" w:eastAsia="仿宋_GB2312"/>
          <w:sz w:val="32"/>
          <w:szCs w:val="24"/>
        </w:rPr>
        <w:t>已申报过国家级、自治区级的认定无法申报。未认定过的企业，请选择“否”，继续填写申报信息。</w:t>
      </w:r>
    </w:p>
    <w:p>
      <w:pPr>
        <w:pStyle w:val="2"/>
        <w:ind w:firstLine="0" w:firstLineChars="0"/>
        <w:jc w:val="center"/>
        <w:rPr>
          <w:rFonts w:ascii="仿宋_GB2312" w:hAnsi="仿宋" w:eastAsia="仿宋_GB2312" w:cs="Times New Roman"/>
          <w:color w:val="FF0000"/>
          <w:sz w:val="24"/>
          <w:szCs w:val="21"/>
        </w:rPr>
      </w:pPr>
      <w:r>
        <w:drawing>
          <wp:inline distT="0" distB="0" distL="0" distR="0">
            <wp:extent cx="4885690" cy="1164590"/>
            <wp:effectExtent l="57150" t="57150" r="105410" b="1117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4903409" cy="116930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ind w:firstLine="0" w:firstLineChars="0"/>
        <w:jc w:val="center"/>
      </w:pPr>
      <w:r>
        <w:drawing>
          <wp:inline distT="0" distB="0" distL="0" distR="0">
            <wp:extent cx="5045710" cy="1871345"/>
            <wp:effectExtent l="57150" t="57150" r="116840" b="1098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5053608" cy="1874818"/>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0" w:firstLineChars="0"/>
        <w:rPr>
          <w:rFonts w:ascii="仿宋_GB2312" w:hAnsi="仿宋" w:eastAsia="仿宋_GB2312"/>
          <w:sz w:val="32"/>
          <w:szCs w:val="24"/>
        </w:rPr>
      </w:pPr>
    </w:p>
    <w:p>
      <w:pPr>
        <w:spacing w:line="560" w:lineRule="exact"/>
        <w:ind w:firstLine="0" w:firstLineChars="0"/>
        <w:rPr>
          <w:rFonts w:ascii="仿宋_GB2312" w:hAnsi="仿宋" w:eastAsia="仿宋_GB2312"/>
          <w:sz w:val="32"/>
          <w:szCs w:val="24"/>
        </w:rPr>
      </w:pPr>
      <w:r>
        <w:rPr>
          <w:rFonts w:hint="eastAsia" w:ascii="仿宋_GB2312" w:hAnsi="仿宋" w:eastAsia="仿宋_GB2312"/>
          <w:sz w:val="32"/>
          <w:szCs w:val="24"/>
        </w:rPr>
        <w:t>第四步：在申报信息模块，企业根据自己的信息填报。</w:t>
      </w:r>
    </w:p>
    <w:p>
      <w:pPr>
        <w:ind w:firstLine="0" w:firstLineChars="0"/>
        <w:jc w:val="center"/>
      </w:pPr>
      <w:r>
        <w:drawing>
          <wp:inline distT="0" distB="0" distL="0" distR="0">
            <wp:extent cx="5371465" cy="2451735"/>
            <wp:effectExtent l="57150" t="57150" r="114935" b="1200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81838" cy="245663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ind w:firstLine="640"/>
        <w:rPr>
          <w:rFonts w:ascii="仿宋_GB2312" w:hAnsi="仿宋" w:eastAsia="仿宋_GB2312"/>
          <w:sz w:val="32"/>
          <w:szCs w:val="24"/>
        </w:rPr>
      </w:pPr>
      <w:r>
        <w:rPr>
          <w:rFonts w:hint="eastAsia" w:ascii="仿宋_GB2312" w:hAnsi="仿宋" w:eastAsia="仿宋_GB2312"/>
          <w:sz w:val="32"/>
          <w:szCs w:val="24"/>
        </w:rPr>
        <w:t>企业根据自己注册地区选择所在区县。</w:t>
      </w:r>
    </w:p>
    <w:p>
      <w:pPr>
        <w:ind w:firstLine="0" w:firstLineChars="0"/>
        <w:jc w:val="center"/>
      </w:pPr>
      <w:r>
        <w:drawing>
          <wp:inline distT="0" distB="0" distL="0" distR="0">
            <wp:extent cx="5407025" cy="1648460"/>
            <wp:effectExtent l="57150" t="57150" r="117475" b="1231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452893" cy="1662873"/>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0" w:firstLineChars="0"/>
        <w:rPr>
          <w:rFonts w:ascii="仿宋_GB2312" w:hAnsi="仿宋" w:eastAsia="仿宋_GB2312"/>
          <w:sz w:val="32"/>
          <w:szCs w:val="24"/>
        </w:rPr>
      </w:pPr>
    </w:p>
    <w:p>
      <w:pPr>
        <w:spacing w:line="560" w:lineRule="exact"/>
        <w:ind w:firstLine="0" w:firstLineChars="0"/>
        <w:rPr>
          <w:rFonts w:ascii="仿宋_GB2312" w:hAnsi="仿宋" w:eastAsia="仿宋_GB2312"/>
          <w:sz w:val="32"/>
          <w:szCs w:val="24"/>
        </w:rPr>
      </w:pPr>
    </w:p>
    <w:p>
      <w:pPr>
        <w:spacing w:line="560" w:lineRule="exact"/>
        <w:ind w:firstLine="0" w:firstLineChars="0"/>
      </w:pPr>
      <w:r>
        <w:rPr>
          <w:rFonts w:hint="eastAsia" w:ascii="仿宋_GB2312" w:hAnsi="仿宋" w:eastAsia="仿宋_GB2312"/>
          <w:sz w:val="32"/>
          <w:szCs w:val="24"/>
        </w:rPr>
        <w:t>第五步：点击“点击上传”，上传企业申请报告。</w:t>
      </w:r>
    </w:p>
    <w:p>
      <w:pPr>
        <w:pStyle w:val="2"/>
        <w:ind w:firstLine="560"/>
      </w:pPr>
    </w:p>
    <w:p>
      <w:pPr>
        <w:ind w:firstLine="0" w:firstLineChars="0"/>
        <w:jc w:val="center"/>
        <w:rPr>
          <w:b/>
        </w:rPr>
      </w:pPr>
      <w:r>
        <w:drawing>
          <wp:inline distT="0" distB="0" distL="0" distR="0">
            <wp:extent cx="5327015" cy="805815"/>
            <wp:effectExtent l="57150" t="57150" r="121285" b="1085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9"/>
                    <a:stretch>
                      <a:fillRect/>
                    </a:stretch>
                  </pic:blipFill>
                  <pic:spPr>
                    <a:xfrm>
                      <a:off x="0" y="0"/>
                      <a:ext cx="5375728" cy="813288"/>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ind w:firstLine="560"/>
      </w:pPr>
    </w:p>
    <w:p>
      <w:pPr>
        <w:spacing w:line="560" w:lineRule="exact"/>
        <w:ind w:firstLine="0" w:firstLineChars="0"/>
        <w:rPr>
          <w:rFonts w:ascii="仿宋_GB2312" w:hAnsi="仿宋" w:eastAsia="仿宋_GB2312"/>
          <w:sz w:val="32"/>
          <w:szCs w:val="24"/>
        </w:rPr>
      </w:pPr>
      <w:r>
        <w:rPr>
          <w:rFonts w:hint="eastAsia" w:ascii="仿宋_GB2312" w:hAnsi="仿宋" w:eastAsia="仿宋_GB2312"/>
          <w:sz w:val="32"/>
          <w:szCs w:val="24"/>
        </w:rPr>
        <w:t>第六步：委托人办理（如果是委托人办理，则需填写委托人相关信息，</w:t>
      </w:r>
      <w:r>
        <w:rPr>
          <w:rFonts w:hint="eastAsia" w:ascii="仿宋_GB2312" w:hAnsi="仿宋" w:eastAsia="仿宋_GB2312"/>
          <w:color w:val="FF0000"/>
          <w:sz w:val="32"/>
          <w:szCs w:val="24"/>
        </w:rPr>
        <w:t>非</w:t>
      </w:r>
      <w:r>
        <w:rPr>
          <w:rFonts w:hint="eastAsia" w:ascii="仿宋_GB2312" w:hAnsi="仿宋" w:eastAsia="仿宋_GB2312"/>
          <w:sz w:val="32"/>
          <w:szCs w:val="24"/>
        </w:rPr>
        <w:t>委托人办理直接</w:t>
      </w:r>
      <w:r>
        <w:rPr>
          <w:rFonts w:hint="eastAsia" w:ascii="仿宋_GB2312" w:hAnsi="仿宋" w:eastAsia="仿宋_GB2312"/>
          <w:color w:val="FF0000"/>
          <w:sz w:val="32"/>
          <w:szCs w:val="24"/>
        </w:rPr>
        <w:t>不勾选委托人</w:t>
      </w:r>
      <w:r>
        <w:rPr>
          <w:rFonts w:hint="eastAsia" w:ascii="仿宋_GB2312" w:hAnsi="仿宋" w:eastAsia="仿宋_GB2312"/>
          <w:sz w:val="32"/>
          <w:szCs w:val="24"/>
        </w:rPr>
        <w:t>办理选项即可）</w:t>
      </w:r>
    </w:p>
    <w:p>
      <w:pPr>
        <w:ind w:firstLine="0" w:firstLineChars="0"/>
        <w:jc w:val="center"/>
      </w:pPr>
      <w:r>
        <w:drawing>
          <wp:inline distT="0" distB="0" distL="0" distR="0">
            <wp:extent cx="5287010" cy="2448560"/>
            <wp:effectExtent l="57150" t="57150" r="123190" b="1231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297454" cy="2453457"/>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0" w:firstLineChars="0"/>
        <w:rPr>
          <w:rFonts w:ascii="仿宋_GB2312" w:hAnsi="仿宋" w:eastAsia="仿宋_GB2312"/>
          <w:sz w:val="32"/>
          <w:szCs w:val="24"/>
        </w:rPr>
      </w:pPr>
    </w:p>
    <w:p>
      <w:pPr>
        <w:spacing w:line="560" w:lineRule="exact"/>
        <w:ind w:firstLine="0" w:firstLineChars="0"/>
        <w:rPr>
          <w:rFonts w:ascii="仿宋_GB2312" w:hAnsi="仿宋" w:eastAsia="仿宋_GB2312"/>
          <w:sz w:val="32"/>
          <w:szCs w:val="24"/>
        </w:rPr>
      </w:pPr>
      <w:r>
        <w:rPr>
          <w:rFonts w:hint="eastAsia" w:ascii="仿宋_GB2312" w:hAnsi="仿宋" w:eastAsia="仿宋_GB2312"/>
          <w:sz w:val="32"/>
          <w:szCs w:val="24"/>
        </w:rPr>
        <w:t>第七步：签署信用承诺。</w:t>
      </w:r>
    </w:p>
    <w:p>
      <w:pPr>
        <w:ind w:firstLine="640"/>
        <w:rPr>
          <w:rFonts w:ascii="仿宋_GB2312" w:eastAsia="仿宋_GB2312"/>
          <w:sz w:val="32"/>
          <w:szCs w:val="32"/>
        </w:rPr>
      </w:pPr>
      <w:r>
        <w:rPr>
          <w:rFonts w:hint="eastAsia" w:ascii="仿宋_GB2312" w:eastAsia="仿宋_GB2312"/>
          <w:sz w:val="32"/>
          <w:szCs w:val="32"/>
        </w:rPr>
        <w:t>（1）勾选“申请人承诺”。</w:t>
      </w:r>
    </w:p>
    <w:p>
      <w:pPr>
        <w:pStyle w:val="2"/>
        <w:ind w:firstLine="0" w:firstLineChars="0"/>
        <w:jc w:val="center"/>
      </w:pPr>
      <w:r>
        <w:drawing>
          <wp:inline distT="0" distB="0" distL="0" distR="0">
            <wp:extent cx="5351145" cy="2885440"/>
            <wp:effectExtent l="57150" t="57150" r="116205" b="1054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359242" cy="2889894"/>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ind w:firstLine="64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）勾选后会弹窗签署弹窗，签署“申请人承诺”，已签署过无需再次签署。</w:t>
      </w:r>
    </w:p>
    <w:p>
      <w:pPr>
        <w:pStyle w:val="2"/>
        <w:ind w:firstLine="0" w:firstLineChars="0"/>
        <w:jc w:val="center"/>
      </w:pPr>
      <w:r>
        <w:drawing>
          <wp:inline distT="0" distB="0" distL="0" distR="0">
            <wp:extent cx="5351145" cy="3257550"/>
            <wp:effectExtent l="57150" t="57150" r="116205" b="1143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5360851" cy="3263548"/>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ind w:firstLine="640"/>
      </w:pP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）点击签署后，勾选“我已确认本次承诺”并点击“确认承诺”，等待片刻后回到申报主页。</w:t>
      </w:r>
    </w:p>
    <w:p>
      <w:pPr>
        <w:pStyle w:val="2"/>
        <w:ind w:firstLine="0" w:firstLineChars="0"/>
      </w:pPr>
      <w:r>
        <w:drawing>
          <wp:inline distT="0" distB="0" distL="0" distR="0">
            <wp:extent cx="5235575" cy="2964180"/>
            <wp:effectExtent l="25400" t="25400" r="92075" b="965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5235575" cy="296418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ind w:firstLine="640"/>
      </w:pPr>
      <w:r>
        <w:rPr>
          <w:rFonts w:hint="eastAsia" w:ascii="仿宋_GB2312" w:hAnsi="仿宋" w:eastAsia="仿宋_GB2312"/>
          <w:sz w:val="32"/>
          <w:szCs w:val="24"/>
        </w:rPr>
        <w:t>第八步：点击“提交申报信息”提交申报</w:t>
      </w:r>
    </w:p>
    <w:p>
      <w:pPr>
        <w:pStyle w:val="2"/>
        <w:ind w:firstLine="560"/>
        <w:jc w:val="center"/>
      </w:pPr>
      <w:r>
        <w:drawing>
          <wp:inline distT="0" distB="0" distL="0" distR="0">
            <wp:extent cx="3771900" cy="819150"/>
            <wp:effectExtent l="57150" t="57150" r="114300" b="1143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3771900" cy="81915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4"/>
        <w:spacing w:before="0" w:after="0" w:line="560" w:lineRule="exact"/>
        <w:ind w:firstLine="420" w:firstLineChars="0"/>
        <w:rPr>
          <w:rFonts w:ascii="仿宋" w:hAnsi="仿宋" w:eastAsia="仿宋"/>
        </w:rPr>
      </w:pPr>
      <w:r>
        <w:rPr>
          <w:rFonts w:hint="eastAsia" w:ascii="仿宋" w:hAnsi="仿宋" w:eastAsia="仿宋"/>
        </w:rPr>
        <w:t>2.政策申报详情查看</w:t>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（1）在“企业主页”中，点击“申报记录”菜单查看。</w:t>
      </w:r>
    </w:p>
    <w:p>
      <w:pPr>
        <w:ind w:firstLine="0" w:firstLineChars="0"/>
        <w:jc w:val="center"/>
        <w:rPr>
          <w:rFonts w:ascii="仿宋_GB2312" w:hAnsi="仿宋" w:eastAsia="仿宋_GB2312"/>
          <w:sz w:val="32"/>
          <w:szCs w:val="24"/>
        </w:rPr>
      </w:pPr>
      <w:r>
        <mc:AlternateContent>
          <mc:Choice Requires="wps">
            <w:drawing>
              <wp:anchor distT="0" distB="0" distL="114300" distR="114300" simplePos="0" relativeHeight="251661312" behindDoc="0" locked="0" layoutInCell="1" allowOverlap="1">
                <wp:simplePos x="0" y="0"/>
                <wp:positionH relativeFrom="column">
                  <wp:posOffset>392430</wp:posOffset>
                </wp:positionH>
                <wp:positionV relativeFrom="paragraph">
                  <wp:posOffset>2600960</wp:posOffset>
                </wp:positionV>
                <wp:extent cx="984250" cy="4572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984250" cy="457200"/>
                        </a:xfrm>
                        <a:prstGeom prst="rect">
                          <a:avLst/>
                        </a:prstGeom>
                        <a:noFill/>
                        <a:ln w="6350">
                          <a:noFill/>
                        </a:ln>
                      </wps:spPr>
                      <wps:txbx>
                        <w:txbxContent>
                          <w:p>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w:instrText>
                            </w:r>
                            <w:r>
                              <w:rPr>
                                <w:rFonts w:hint="eastAsia"/>
                                <w:color w:val="000000" w:themeColor="text1"/>
                                <w:szCs w:val="28"/>
                                <w14:textFill>
                                  <w14:solidFill>
                                    <w14:schemeClr w14:val="tx1"/>
                                  </w14:solidFill>
                                </w14:textFill>
                              </w:rPr>
                              <w:instrText xml:space="preserve">eq \o\ac(</w:instrText>
                            </w:r>
                            <w:r>
                              <w:rPr>
                                <w:rFonts w:hint="eastAsia" w:ascii="宋体"/>
                                <w:color w:val="000000" w:themeColor="text1"/>
                                <w:position w:val="-5"/>
                                <w:sz w:val="42"/>
                                <w:szCs w:val="28"/>
                                <w14:textFill>
                                  <w14:solidFill>
                                    <w14:schemeClr w14:val="tx1"/>
                                  </w14:solidFill>
                                </w14:textFill>
                              </w:rPr>
                              <w:instrText xml:space="preserve">○</w:instrText>
                            </w:r>
                            <w:r>
                              <w:rPr>
                                <w:rFonts w:hint="eastAsia"/>
                                <w:color w:val="000000" w:themeColor="text1"/>
                                <w:szCs w:val="28"/>
                                <w14:textFill>
                                  <w14:solidFill>
                                    <w14:schemeClr w14:val="tx1"/>
                                  </w14:solidFill>
                                </w14:textFill>
                              </w:rPr>
                              <w:instrText xml:space="preserve">,2)</w:instrText>
                            </w:r>
                            <w:r>
                              <w:rPr>
                                <w:color w:val="000000" w:themeColor="text1"/>
                                <w:szCs w:val="28"/>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pt;margin-top:204.8pt;height:36pt;width:77.5pt;z-index:251661312;mso-width-relative:page;mso-height-relative:page;" filled="f" stroked="f" coordsize="21600,21600" o:gfxdata="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B10RD2QAAAAoBAAAPAAAAAAAAAAEAIAAAACIAAABkcnMvZG93&#10;bnJldi54bWxQSwECFAAUAAAACACHTuJAoo/BRDgCAABnBAAADgAAAAAAAAABACAAAAAoAQAAZHJz&#10;L2Uyb0RvYy54bWxQSwUGAAAAAAYABgBZAQAA0gUAAAAA&#10;">
                <v:fill on="f" focussize="0,0"/>
                <v:stroke on="f" weight="0.5pt"/>
                <v:imagedata o:title=""/>
                <o:lock v:ext="edit" aspectratio="f"/>
                <v:textbox>
                  <w:txbxContent>
                    <w:p>
                      <w:pPr>
                        <w:ind w:firstLine="560"/>
                        <w:rPr>
                          <w:color w:val="000000" w:themeColor="text1"/>
                          <w:szCs w:val="28"/>
                          <w14:textFill>
                            <w14:solidFill>
                              <w14:schemeClr w14:val="tx1"/>
                            </w14:solidFill>
                          </w14:textFill>
                        </w:rPr>
                      </w:pPr>
                      <w:r>
                        <w:rPr>
                          <w:color w:val="000000" w:themeColor="text1"/>
                          <w:szCs w:val="28"/>
                          <w14:textFill>
                            <w14:solidFill>
                              <w14:schemeClr w14:val="tx1"/>
                            </w14:solidFill>
                          </w14:textFill>
                        </w:rPr>
                        <w:fldChar w:fldCharType="begin"/>
                      </w:r>
                      <w:r>
                        <w:rPr>
                          <w:color w:val="000000" w:themeColor="text1"/>
                          <w:szCs w:val="28"/>
                          <w14:textFill>
                            <w14:solidFill>
                              <w14:schemeClr w14:val="tx1"/>
                            </w14:solidFill>
                          </w14:textFill>
                        </w:rPr>
                        <w:instrText xml:space="preserve"> </w:instrText>
                      </w:r>
                      <w:r>
                        <w:rPr>
                          <w:rFonts w:hint="eastAsia"/>
                          <w:color w:val="000000" w:themeColor="text1"/>
                          <w:szCs w:val="28"/>
                          <w14:textFill>
                            <w14:solidFill>
                              <w14:schemeClr w14:val="tx1"/>
                            </w14:solidFill>
                          </w14:textFill>
                        </w:rPr>
                        <w:instrText xml:space="preserve">eq \o\ac(</w:instrText>
                      </w:r>
                      <w:r>
                        <w:rPr>
                          <w:rFonts w:hint="eastAsia" w:ascii="宋体"/>
                          <w:color w:val="000000" w:themeColor="text1"/>
                          <w:position w:val="-5"/>
                          <w:sz w:val="42"/>
                          <w:szCs w:val="28"/>
                          <w14:textFill>
                            <w14:solidFill>
                              <w14:schemeClr w14:val="tx1"/>
                            </w14:solidFill>
                          </w14:textFill>
                        </w:rPr>
                        <w:instrText xml:space="preserve">○</w:instrText>
                      </w:r>
                      <w:r>
                        <w:rPr>
                          <w:rFonts w:hint="eastAsia"/>
                          <w:color w:val="000000" w:themeColor="text1"/>
                          <w:szCs w:val="28"/>
                          <w14:textFill>
                            <w14:solidFill>
                              <w14:schemeClr w14:val="tx1"/>
                            </w14:solidFill>
                          </w14:textFill>
                        </w:rPr>
                        <w:instrText xml:space="preserve">,2)</w:instrText>
                      </w:r>
                      <w:r>
                        <w:rPr>
                          <w:color w:val="000000" w:themeColor="text1"/>
                          <w:szCs w:val="28"/>
                          <w14:textFill>
                            <w14:solidFill>
                              <w14:schemeClr w14:val="tx1"/>
                            </w14:solidFill>
                          </w14:textFill>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1190625</wp:posOffset>
                </wp:positionH>
                <wp:positionV relativeFrom="paragraph">
                  <wp:posOffset>208915</wp:posOffset>
                </wp:positionV>
                <wp:extent cx="984250" cy="4572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84250" cy="457200"/>
                        </a:xfrm>
                        <a:prstGeom prst="rect">
                          <a:avLst/>
                        </a:prstGeom>
                        <a:noFill/>
                        <a:ln w="6350">
                          <a:noFill/>
                        </a:ln>
                      </wps:spPr>
                      <wps:txbx>
                        <w:txbxContent>
                          <w:p>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eq \o\ac(</w:instrText>
                            </w:r>
                            <w:r>
                              <w:rPr>
                                <w:rFonts w:hint="eastAsia" w:ascii="宋体"/>
                                <w:color w:val="000000" w:themeColor="text1"/>
                                <w:position w:val="-5"/>
                                <w:sz w:val="42"/>
                                <w14:textFill>
                                  <w14:solidFill>
                                    <w14:schemeClr w14:val="tx1"/>
                                  </w14:solidFill>
                                </w14:textFill>
                              </w:rPr>
                              <w:instrText xml:space="preserve">○</w:instrText>
                            </w:r>
                            <w:r>
                              <w:rPr>
                                <w:rFonts w:hint="eastAsia"/>
                                <w:color w:val="000000" w:themeColor="text1"/>
                                <w14:textFill>
                                  <w14:solidFill>
                                    <w14:schemeClr w14:val="tx1"/>
                                  </w14:solidFill>
                                </w14:textFill>
                              </w:rPr>
                              <w:instrText xml:space="preserve">,1)</w:instrText>
                            </w:r>
                            <w:r>
                              <w:rPr>
                                <w:color w:val="000000" w:themeColor="text1"/>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75pt;margin-top:16.45pt;height:36pt;width:77.5pt;z-index:251660288;mso-width-relative:page;mso-height-relative:page;" filled="f" stroked="f" coordsize="21600,21600" o:gfxdata="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u46DNoAAAAKAQAADwAAAAAAAAABACAAAAAiAAAAZHJzL2Rv&#10;d25yZXYueG1sUEsBAhQAFAAAAAgAh07iQLloiww4AgAAZwQAAA4AAAAAAAAAAQAgAAAAKQEAAGRy&#10;cy9lMm9Eb2MueG1sUEsFBgAAAAAGAAYAWQEAANMFAAAAAA==&#10;">
                <v:fill on="f" focussize="0,0"/>
                <v:stroke on="f" weight="0.5pt"/>
                <v:imagedata o:title=""/>
                <o:lock v:ext="edit" aspectratio="f"/>
                <v:textbox>
                  <w:txbxContent>
                    <w:p>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eq \o\ac(</w:instrText>
                      </w:r>
                      <w:r>
                        <w:rPr>
                          <w:rFonts w:hint="eastAsia" w:ascii="宋体"/>
                          <w:color w:val="000000" w:themeColor="text1"/>
                          <w:position w:val="-5"/>
                          <w:sz w:val="42"/>
                          <w14:textFill>
                            <w14:solidFill>
                              <w14:schemeClr w14:val="tx1"/>
                            </w14:solidFill>
                          </w14:textFill>
                        </w:rPr>
                        <w:instrText xml:space="preserve">○</w:instrText>
                      </w:r>
                      <w:r>
                        <w:rPr>
                          <w:rFonts w:hint="eastAsia"/>
                          <w:color w:val="000000" w:themeColor="text1"/>
                          <w14:textFill>
                            <w14:solidFill>
                              <w14:schemeClr w14:val="tx1"/>
                            </w14:solidFill>
                          </w14:textFill>
                        </w:rPr>
                        <w:instrText xml:space="preserve">,1)</w:instrText>
                      </w:r>
                      <w:r>
                        <w:rPr>
                          <w:color w:val="000000" w:themeColor="text1"/>
                          <w14:textFill>
                            <w14:solidFill>
                              <w14:schemeClr w14:val="tx1"/>
                            </w14:solidFill>
                          </w14:textFill>
                        </w:rPr>
                        <w:fldChar w:fldCharType="end"/>
                      </w:r>
                    </w:p>
                  </w:txbxContent>
                </v:textbox>
              </v:shape>
            </w:pict>
          </mc:Fallback>
        </mc:AlternateContent>
      </w:r>
      <w:r>
        <w:drawing>
          <wp:inline distT="0" distB="0" distL="0" distR="0">
            <wp:extent cx="5491480" cy="3164840"/>
            <wp:effectExtent l="57150" t="57150" r="109220" b="1117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5496089" cy="3167522"/>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2487930</wp:posOffset>
                </wp:positionH>
                <wp:positionV relativeFrom="paragraph">
                  <wp:posOffset>1383665</wp:posOffset>
                </wp:positionV>
                <wp:extent cx="984250" cy="4572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84250" cy="457200"/>
                        </a:xfrm>
                        <a:prstGeom prst="rect">
                          <a:avLst/>
                        </a:prstGeom>
                        <a:noFill/>
                        <a:ln w="6350">
                          <a:noFill/>
                        </a:ln>
                      </wps:spPr>
                      <wps:txbx>
                        <w:txbxContent>
                          <w:p>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eq \o\ac(</w:instrText>
                            </w:r>
                            <w:r>
                              <w:rPr>
                                <w:rFonts w:hint="eastAsia" w:ascii="宋体"/>
                                <w:color w:val="000000" w:themeColor="text1"/>
                                <w:position w:val="-5"/>
                                <w:sz w:val="42"/>
                                <w14:textFill>
                                  <w14:solidFill>
                                    <w14:schemeClr w14:val="tx1"/>
                                  </w14:solidFill>
                                </w14:textFill>
                              </w:rPr>
                              <w:instrText xml:space="preserve">○</w:instrText>
                            </w:r>
                            <w:r>
                              <w:rPr>
                                <w:rFonts w:hint="eastAsia"/>
                                <w:color w:val="000000" w:themeColor="text1"/>
                                <w14:textFill>
                                  <w14:solidFill>
                                    <w14:schemeClr w14:val="tx1"/>
                                  </w14:solidFill>
                                </w14:textFill>
                              </w:rPr>
                              <w:instrText xml:space="preserve">,3)</w:instrText>
                            </w:r>
                            <w:r>
                              <w:rPr>
                                <w:color w:val="000000" w:themeColor="text1"/>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9pt;margin-top:108.95pt;height:36pt;width:77.5pt;z-index:251662336;mso-width-relative:page;mso-height-relative:page;" filled="f" stroked="f" coordsize="21600,21600" o:gfxdata="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J1UD3bAAAACwEAAA8AAAAAAAAAAQAgAAAAIgAAAGRycy9k&#10;b3ducmV2LnhtbFBLAQIUABQAAAAIAIdO4kD48AKsOAIAAGcEAAAOAAAAAAAAAAEAIAAAACoBAABk&#10;cnMvZTJvRG9jLnhtbFBLBQYAAAAABgAGAFkBAADUBQAAAAA=&#10;">
                <v:fill on="f" focussize="0,0"/>
                <v:stroke on="f" weight="0.5pt"/>
                <v:imagedata o:title=""/>
                <o:lock v:ext="edit" aspectratio="f"/>
                <v:textbox>
                  <w:txbxContent>
                    <w:p>
                      <w:pPr>
                        <w:ind w:firstLine="56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eq \o\ac(</w:instrText>
                      </w:r>
                      <w:r>
                        <w:rPr>
                          <w:rFonts w:hint="eastAsia" w:ascii="宋体"/>
                          <w:color w:val="000000" w:themeColor="text1"/>
                          <w:position w:val="-5"/>
                          <w:sz w:val="42"/>
                          <w14:textFill>
                            <w14:solidFill>
                              <w14:schemeClr w14:val="tx1"/>
                            </w14:solidFill>
                          </w14:textFill>
                        </w:rPr>
                        <w:instrText xml:space="preserve">○</w:instrText>
                      </w:r>
                      <w:r>
                        <w:rPr>
                          <w:rFonts w:hint="eastAsia"/>
                          <w:color w:val="000000" w:themeColor="text1"/>
                          <w14:textFill>
                            <w14:solidFill>
                              <w14:schemeClr w14:val="tx1"/>
                            </w14:solidFill>
                          </w14:textFill>
                        </w:rPr>
                        <w:instrText xml:space="preserve">,3)</w:instrText>
                      </w:r>
                      <w:r>
                        <w:rPr>
                          <w:color w:val="000000" w:themeColor="text1"/>
                          <w14:textFill>
                            <w14:solidFill>
                              <w14:schemeClr w14:val="tx1"/>
                            </w14:solidFill>
                          </w14:textFill>
                        </w:rPr>
                        <w:fldChar w:fldCharType="end"/>
                      </w:r>
                    </w:p>
                  </w:txbxContent>
                </v:textbox>
              </v:shape>
            </w:pict>
          </mc:Fallback>
        </mc:AlternateContent>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（2）在申报未进入审核环节前，企业可撤回申请,重新提交材料。</w:t>
      </w:r>
    </w:p>
    <w:p>
      <w:pPr>
        <w:ind w:firstLine="0" w:firstLineChars="0"/>
        <w:jc w:val="center"/>
      </w:pPr>
      <w:r>
        <w:drawing>
          <wp:inline distT="0" distB="0" distL="0" distR="0">
            <wp:extent cx="4999990" cy="1605915"/>
            <wp:effectExtent l="57150" t="57150" r="105410" b="1085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014889" cy="1610957"/>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ind w:firstLine="0" w:firstLineChars="0"/>
        <w:rPr>
          <w:rFonts w:ascii="仿宋_GB2312" w:hAnsi="仿宋" w:eastAsia="仿宋_GB2312" w:cs="Times New Roman"/>
          <w:color w:val="000000" w:themeColor="text1"/>
          <w:sz w:val="32"/>
          <w:szCs w:val="24"/>
          <w14:textFill>
            <w14:solidFill>
              <w14:schemeClr w14:val="tx1"/>
            </w14:solidFill>
          </w14:textFill>
        </w:rPr>
      </w:pPr>
      <w:r>
        <w:rPr>
          <w:rFonts w:hint="eastAsia" w:ascii="仿宋_GB2312" w:hAnsi="仿宋" w:eastAsia="仿宋_GB2312" w:cs="Times New Roman"/>
          <w:sz w:val="32"/>
          <w:szCs w:val="24"/>
        </w:rPr>
        <w:t>已撤回的申报，可通过</w:t>
      </w:r>
      <w:r>
        <w:rPr>
          <w:rFonts w:hint="eastAsia" w:ascii="仿宋_GB2312" w:hAnsi="仿宋" w:eastAsia="仿宋_GB2312" w:cs="Times New Roman"/>
          <w:color w:val="FF0000"/>
          <w:sz w:val="32"/>
          <w:szCs w:val="24"/>
        </w:rPr>
        <w:t>（1）</w:t>
      </w:r>
      <w:r>
        <w:rPr>
          <w:rFonts w:hint="eastAsia" w:ascii="仿宋_GB2312" w:hAnsi="仿宋" w:eastAsia="仿宋_GB2312" w:cs="Times New Roman"/>
          <w:color w:val="000000" w:themeColor="text1"/>
          <w:sz w:val="32"/>
          <w:szCs w:val="24"/>
          <w14:textFill>
            <w14:solidFill>
              <w14:schemeClr w14:val="tx1"/>
            </w14:solidFill>
          </w14:textFill>
        </w:rPr>
        <w:t>的方式进行查看。</w:t>
      </w:r>
    </w:p>
    <w:p>
      <w:pPr>
        <w:ind w:firstLine="0" w:firstLineChars="0"/>
      </w:pPr>
      <w:r>
        <w:drawing>
          <wp:inline distT="0" distB="0" distL="0" distR="0">
            <wp:extent cx="5615940" cy="364490"/>
            <wp:effectExtent l="57150" t="57150" r="118110" b="11176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a:stretch>
                      <a:fillRect/>
                    </a:stretch>
                  </pic:blipFill>
                  <pic:spPr>
                    <a:xfrm>
                      <a:off x="0" y="0"/>
                      <a:ext cx="5615940" cy="36449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（3）单位审核后，企业可点击审批信息查看审批详情。</w:t>
      </w:r>
    </w:p>
    <w:p>
      <w:pPr>
        <w:pStyle w:val="2"/>
        <w:ind w:firstLine="560"/>
      </w:pPr>
    </w:p>
    <w:p>
      <w:pPr>
        <w:ind w:firstLine="0" w:firstLineChars="0"/>
      </w:pPr>
      <w:r>
        <w:drawing>
          <wp:inline distT="0" distB="0" distL="0" distR="0">
            <wp:extent cx="5615940" cy="3280410"/>
            <wp:effectExtent l="57150" t="57150" r="118110" b="11049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8"/>
                    <a:stretch>
                      <a:fillRect/>
                    </a:stretch>
                  </pic:blipFill>
                  <pic:spPr>
                    <a:xfrm>
                      <a:off x="0" y="0"/>
                      <a:ext cx="5615940" cy="328041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2"/>
        <w:ind w:firstLine="640"/>
        <w:rPr>
          <w:rFonts w:ascii="仿宋_GB2312" w:hAnsi="仿宋" w:eastAsia="仿宋_GB2312"/>
          <w:sz w:val="32"/>
          <w:szCs w:val="24"/>
        </w:rPr>
      </w:pPr>
      <w:r>
        <w:rPr>
          <w:rFonts w:hint="eastAsia" w:ascii="仿宋_GB2312" w:hAnsi="仿宋" w:eastAsia="仿宋_GB2312"/>
          <w:sz w:val="32"/>
          <w:szCs w:val="24"/>
        </w:rPr>
        <w:t>（</w:t>
      </w:r>
      <w:r>
        <w:rPr>
          <w:rFonts w:ascii="仿宋_GB2312" w:hAnsi="仿宋" w:eastAsia="仿宋_GB2312"/>
          <w:sz w:val="32"/>
          <w:szCs w:val="24"/>
        </w:rPr>
        <w:t>4</w:t>
      </w:r>
      <w:r>
        <w:rPr>
          <w:rFonts w:hint="eastAsia" w:ascii="仿宋_GB2312" w:hAnsi="仿宋" w:eastAsia="仿宋_GB2312"/>
          <w:sz w:val="32"/>
          <w:szCs w:val="24"/>
        </w:rPr>
        <w:t>）材料退回后，可通过</w:t>
      </w:r>
      <w:r>
        <w:rPr>
          <w:rFonts w:hint="eastAsia" w:ascii="仿宋_GB2312" w:hAnsi="仿宋" w:eastAsia="仿宋_GB2312"/>
          <w:color w:val="FF0000"/>
          <w:sz w:val="32"/>
          <w:szCs w:val="24"/>
        </w:rPr>
        <w:t>（1）</w:t>
      </w:r>
      <w:r>
        <w:rPr>
          <w:rFonts w:hint="eastAsia" w:ascii="仿宋_GB2312" w:hAnsi="仿宋" w:eastAsia="仿宋_GB2312"/>
          <w:sz w:val="32"/>
          <w:szCs w:val="24"/>
        </w:rPr>
        <w:t>的方式进行查看。</w:t>
      </w:r>
    </w:p>
    <w:p>
      <w:pPr>
        <w:ind w:firstLine="0" w:firstLineChars="0"/>
        <w:jc w:val="center"/>
      </w:pPr>
      <w:r>
        <w:drawing>
          <wp:inline distT="0" distB="0" distL="0" distR="0">
            <wp:extent cx="5615940" cy="382270"/>
            <wp:effectExtent l="57150" t="57150" r="118110" b="11303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9"/>
                    <a:stretch>
                      <a:fillRect/>
                    </a:stretch>
                  </pic:blipFill>
                  <pic:spPr>
                    <a:xfrm>
                      <a:off x="0" y="0"/>
                      <a:ext cx="5615940" cy="38227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adjustRightInd w:val="0"/>
        <w:snapToGrid w:val="0"/>
        <w:spacing w:line="560" w:lineRule="exact"/>
        <w:ind w:firstLine="640"/>
        <w:jc w:val="left"/>
        <w:rPr>
          <w:rFonts w:ascii="仿宋_GB2312" w:hAnsi="仿宋" w:eastAsia="仿宋_GB2312" w:cs="Calibri"/>
          <w:sz w:val="32"/>
          <w:szCs w:val="24"/>
        </w:rPr>
      </w:pPr>
      <w:r>
        <w:rPr>
          <w:rFonts w:hint="eastAsia" w:ascii="仿宋_GB2312" w:hAnsi="仿宋" w:eastAsia="仿宋_GB2312" w:cs="Calibri"/>
          <w:sz w:val="32"/>
          <w:szCs w:val="24"/>
        </w:rPr>
        <w:t>可点击“重新申报”修改申报信息后再次提交。</w:t>
      </w:r>
    </w:p>
    <w:p>
      <w:pPr>
        <w:pStyle w:val="2"/>
        <w:ind w:firstLine="0" w:firstLineChars="0"/>
      </w:pPr>
      <w:r>
        <w:drawing>
          <wp:inline distT="0" distB="0" distL="0" distR="0">
            <wp:extent cx="5615940" cy="2618740"/>
            <wp:effectExtent l="57150" t="57150" r="118110" b="1054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0"/>
                    <a:stretch>
                      <a:fillRect/>
                    </a:stretch>
                  </pic:blipFill>
                  <pic:spPr>
                    <a:xfrm>
                      <a:off x="0" y="0"/>
                      <a:ext cx="5615940" cy="261874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3"/>
        <w:numPr>
          <w:ilvl w:val="0"/>
          <w:numId w:val="0"/>
        </w:numPr>
        <w:spacing w:before="0" w:after="0" w:line="560" w:lineRule="exact"/>
        <w:ind w:firstLine="640" w:firstLineChars="200"/>
        <w:rPr>
          <w:rFonts w:ascii="黑体" w:hAnsi="黑体" w:cs="黑体"/>
          <w:sz w:val="32"/>
          <w:szCs w:val="40"/>
        </w:rPr>
      </w:pPr>
      <w:r>
        <w:rPr>
          <w:rFonts w:hint="eastAsia" w:ascii="黑体" w:hAnsi="黑体" w:cs="黑体"/>
          <w:sz w:val="32"/>
          <w:szCs w:val="40"/>
        </w:rPr>
        <w:t>二、疑问咨询</w:t>
      </w:r>
    </w:p>
    <w:p>
      <w:pPr>
        <w:ind w:firstLine="0" w:firstLineChars="0"/>
        <w:jc w:val="center"/>
      </w:pPr>
      <w:r>
        <w:drawing>
          <wp:inline distT="0" distB="0" distL="0" distR="0">
            <wp:extent cx="5615940" cy="2915285"/>
            <wp:effectExtent l="57150" t="57150" r="118110" b="1136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615940" cy="291528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0" w:firstLineChars="0"/>
        <w:rPr>
          <w:rFonts w:ascii="仿宋_GB2312" w:hAnsi="仿宋" w:eastAsia="仿宋_GB2312"/>
          <w:sz w:val="32"/>
          <w:szCs w:val="24"/>
        </w:rPr>
      </w:pPr>
      <w:r>
        <w:rPr>
          <w:rFonts w:hint="eastAsia" w:ascii="仿宋_GB2312" w:hAnsi="仿宋" w:eastAsia="仿宋_GB2312"/>
          <w:sz w:val="32"/>
          <w:szCs w:val="24"/>
        </w:rPr>
        <w:t>若有疑问，可在工作日在线联系客服或拨打客服热线3321121咨询。</w:t>
      </w:r>
    </w:p>
    <w:p>
      <w:pPr>
        <w:adjustRightInd w:val="0"/>
        <w:snapToGrid w:val="0"/>
        <w:spacing w:line="560" w:lineRule="exact"/>
        <w:ind w:firstLine="640"/>
        <w:jc w:val="left"/>
        <w:rPr>
          <w:rFonts w:ascii="黑体" w:hAnsi="黑体" w:eastAsia="黑体" w:cs="黑体"/>
          <w:color w:val="111F2C"/>
          <w:sz w:val="32"/>
          <w:szCs w:val="32"/>
          <w:shd w:val="clear" w:color="auto" w:fill="FFFFFF"/>
        </w:rPr>
      </w:pPr>
      <w:r>
        <w:rPr>
          <w:rFonts w:hint="eastAsia" w:ascii="黑体" w:hAnsi="黑体" w:eastAsia="黑体" w:cs="黑体"/>
          <w:color w:val="111F2C"/>
          <w:sz w:val="32"/>
          <w:szCs w:val="32"/>
          <w:shd w:val="clear" w:color="auto" w:fill="FFFFFF"/>
          <w:lang w:val="en-US" w:eastAsia="zh-CN"/>
        </w:rPr>
        <w:t>二</w:t>
      </w:r>
      <w:r>
        <w:rPr>
          <w:rFonts w:hint="eastAsia" w:ascii="黑体" w:hAnsi="黑体" w:eastAsia="黑体" w:cs="黑体"/>
          <w:color w:val="111F2C"/>
          <w:sz w:val="32"/>
          <w:szCs w:val="32"/>
          <w:shd w:val="clear" w:color="auto" w:fill="FFFFFF"/>
        </w:rPr>
        <w:t>、县区发改审核端</w:t>
      </w:r>
    </w:p>
    <w:p>
      <w:pPr>
        <w:adjustRightInd w:val="0"/>
        <w:snapToGrid w:val="0"/>
        <w:spacing w:line="560" w:lineRule="exact"/>
        <w:ind w:firstLine="320" w:firstLineChars="100"/>
        <w:jc w:val="left"/>
        <w:rPr>
          <w:rFonts w:ascii="仿宋_GB2312" w:hAnsi="仿宋_GB2312" w:eastAsia="仿宋_GB2312" w:cs="仿宋_GB2312"/>
          <w:color w:val="111F2C"/>
          <w:sz w:val="32"/>
          <w:szCs w:val="32"/>
          <w:shd w:val="clear" w:color="auto" w:fill="FFFFFF"/>
        </w:rPr>
      </w:pPr>
      <w:r>
        <w:rPr>
          <w:rFonts w:hint="eastAsia" w:ascii="仿宋_GB2312" w:hAnsi="仿宋_GB2312" w:eastAsia="仿宋_GB2312" w:cs="仿宋_GB2312"/>
          <w:color w:val="111F2C"/>
          <w:sz w:val="32"/>
          <w:szCs w:val="32"/>
          <w:shd w:val="clear" w:color="auto" w:fill="FFFFFF"/>
        </w:rPr>
        <w:t>“政策兑现服务系统”单位端，是各单位为了更加方便快速的进行对各企业申报政策的处理而登录进行的后台操作系统，网址：</w:t>
      </w:r>
      <w:r>
        <w:fldChar w:fldCharType="begin"/>
      </w:r>
      <w:r>
        <w:instrText xml:space="preserve"> HYPERLINK "https://nnzcdx.com.cn:8050" </w:instrText>
      </w:r>
      <w:r>
        <w:fldChar w:fldCharType="separate"/>
      </w:r>
      <w:r>
        <w:rPr>
          <w:rStyle w:val="9"/>
          <w:rFonts w:ascii="仿宋_GB2312" w:hAnsi="仿宋_GB2312" w:eastAsia="仿宋_GB2312" w:cs="仿宋_GB2312"/>
          <w:color w:val="111F2C"/>
          <w:sz w:val="32"/>
          <w:szCs w:val="32"/>
          <w:shd w:val="clear" w:color="auto" w:fill="FFFFFF"/>
        </w:rPr>
        <w:t>https://nnzcdx.com.cn:8050</w:t>
      </w:r>
      <w:r>
        <w:rPr>
          <w:rStyle w:val="9"/>
          <w:rFonts w:ascii="仿宋_GB2312" w:hAnsi="仿宋_GB2312" w:eastAsia="仿宋_GB2312" w:cs="仿宋_GB2312"/>
          <w:color w:val="111F2C"/>
          <w:sz w:val="32"/>
          <w:szCs w:val="32"/>
          <w:shd w:val="clear" w:color="auto" w:fill="FFFFFF"/>
        </w:rPr>
        <w:fldChar w:fldCharType="end"/>
      </w:r>
      <w:r>
        <w:rPr>
          <w:rStyle w:val="9"/>
          <w:rFonts w:hint="eastAsia" w:ascii="仿宋_GB2312" w:hAnsi="仿宋_GB2312" w:eastAsia="仿宋_GB2312" w:cs="仿宋_GB2312"/>
          <w:color w:val="111F2C"/>
          <w:sz w:val="32"/>
          <w:szCs w:val="32"/>
          <w:shd w:val="clear" w:color="auto" w:fill="FFFFFF"/>
        </w:rPr>
        <w:t>。</w:t>
      </w:r>
    </w:p>
    <w:p>
      <w:pPr>
        <w:pStyle w:val="3"/>
        <w:numPr>
          <w:ilvl w:val="0"/>
          <w:numId w:val="0"/>
        </w:numPr>
        <w:spacing w:before="0" w:after="0" w:line="560" w:lineRule="exact"/>
        <w:ind w:firstLine="640" w:firstLineChars="200"/>
        <w:rPr>
          <w:rFonts w:ascii="楷体" w:hAnsi="楷体" w:eastAsia="楷体" w:cs="楷体"/>
          <w:sz w:val="32"/>
          <w:szCs w:val="40"/>
        </w:rPr>
      </w:pPr>
      <w:r>
        <w:rPr>
          <w:rFonts w:hint="eastAsia" w:ascii="楷体" w:hAnsi="楷体" w:eastAsia="楷体" w:cs="楷体"/>
          <w:sz w:val="32"/>
          <w:szCs w:val="40"/>
        </w:rPr>
        <w:t>（一）单位账号管理</w:t>
      </w:r>
    </w:p>
    <w:p>
      <w:pPr>
        <w:pStyle w:val="4"/>
        <w:spacing w:before="0" w:after="0" w:line="560" w:lineRule="exact"/>
        <w:ind w:firstLine="643"/>
        <w:rPr>
          <w:rFonts w:ascii="仿宋" w:hAnsi="仿宋" w:eastAsia="仿宋"/>
        </w:rPr>
      </w:pPr>
      <w:r>
        <w:rPr>
          <w:rFonts w:hint="eastAsia" w:ascii="仿宋" w:hAnsi="仿宋" w:eastAsia="仿宋"/>
        </w:rPr>
        <w:t>1.用户登录</w:t>
      </w:r>
    </w:p>
    <w:p>
      <w:pPr>
        <w:adjustRightInd w:val="0"/>
        <w:snapToGrid w:val="0"/>
        <w:spacing w:line="560" w:lineRule="exact"/>
        <w:ind w:firstLine="640"/>
        <w:jc w:val="left"/>
        <w:rPr>
          <w:rFonts w:ascii="仿宋_GB2312" w:hAnsi="仿宋_GB2312" w:eastAsia="仿宋_GB2312" w:cs="仿宋_GB2312"/>
          <w:color w:val="111F2C"/>
          <w:sz w:val="32"/>
          <w:szCs w:val="32"/>
          <w:shd w:val="clear" w:color="auto" w:fill="FFFFFF"/>
        </w:rPr>
      </w:pPr>
      <w:r>
        <w:rPr>
          <w:rFonts w:hint="eastAsia" w:ascii="仿宋_GB2312" w:hAnsi="仿宋_GB2312" w:eastAsia="仿宋_GB2312" w:cs="仿宋_GB2312"/>
          <w:color w:val="111F2C"/>
          <w:sz w:val="32"/>
          <w:szCs w:val="32"/>
          <w:shd w:val="clear" w:color="auto" w:fill="FFFFFF"/>
        </w:rPr>
        <w:t>用户输入登录账号、密码、验证码进行登录。</w:t>
      </w:r>
    </w:p>
    <w:p>
      <w:pPr>
        <w:ind w:firstLine="0" w:firstLineChars="0"/>
        <w:jc w:val="center"/>
      </w:pPr>
      <w:r>
        <w:drawing>
          <wp:inline distT="0" distB="0" distL="0" distR="0">
            <wp:extent cx="4154805" cy="2059940"/>
            <wp:effectExtent l="25400" t="25400" r="86995" b="863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4154805" cy="2059940"/>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3"/>
        <w:jc w:val="left"/>
        <w:outlineLvl w:val="1"/>
        <w:rPr>
          <w:rFonts w:ascii="Arial" w:hAnsi="Arial" w:eastAsia="黑体"/>
          <w:bCs/>
          <w:sz w:val="32"/>
        </w:rPr>
      </w:pPr>
      <w:r>
        <w:rPr>
          <w:rFonts w:hint="eastAsia" w:ascii="仿宋" w:hAnsi="仿宋" w:eastAsia="仿宋"/>
          <w:b/>
          <w:sz w:val="32"/>
        </w:rPr>
        <w:t>2.修改密码</w:t>
      </w:r>
    </w:p>
    <w:p>
      <w:pPr>
        <w:adjustRightInd w:val="0"/>
        <w:snapToGrid w:val="0"/>
        <w:spacing w:line="560" w:lineRule="exact"/>
        <w:ind w:firstLine="640"/>
        <w:jc w:val="left"/>
        <w:rPr>
          <w:rFonts w:ascii="仿宋_GB2312" w:hAnsi="仿宋_GB2312" w:eastAsia="仿宋_GB2312" w:cs="仿宋_GB2312"/>
          <w:color w:val="111F2C"/>
          <w:sz w:val="32"/>
          <w:szCs w:val="32"/>
          <w:shd w:val="clear" w:color="auto" w:fill="FFFFFF"/>
        </w:rPr>
      </w:pPr>
      <w:r>
        <w:rPr>
          <w:rFonts w:hint="eastAsia" w:ascii="仿宋_GB2312" w:hAnsi="仿宋_GB2312" w:eastAsia="仿宋_GB2312" w:cs="仿宋_GB2312"/>
          <w:color w:val="111F2C"/>
          <w:sz w:val="32"/>
          <w:szCs w:val="32"/>
          <w:shd w:val="clear" w:color="auto" w:fill="FFFFFF"/>
        </w:rPr>
        <w:t>为了响应国家颁布的《信息系统密码应用基本要求》，政策兑现系统密码强度管理要求为：8-16个字符，且密码中包含英文大写+英文小写+数字+字符。用户首次登陆后，需在右上角点击头像修改密码。</w:t>
      </w:r>
    </w:p>
    <w:p>
      <w:pPr>
        <w:spacing w:line="240" w:lineRule="auto"/>
        <w:ind w:firstLine="560"/>
      </w:pPr>
      <w:r>
        <w:rPr>
          <w:rFonts w:hint="eastAsia"/>
        </w:rPr>
        <w:t xml:space="preserve">            </w:t>
      </w:r>
      <w:r>
        <w:drawing>
          <wp:inline distT="0" distB="0" distL="0" distR="0">
            <wp:extent cx="2496820" cy="1328420"/>
            <wp:effectExtent l="25400" t="25400" r="87630" b="939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2496820" cy="132842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240" w:lineRule="auto"/>
        <w:ind w:firstLine="560"/>
        <w:jc w:val="center"/>
        <w:rPr>
          <w:rFonts w:eastAsia="仿宋_GB2312"/>
        </w:rPr>
      </w:pPr>
      <w:r>
        <w:drawing>
          <wp:inline distT="0" distB="0" distL="0" distR="0">
            <wp:extent cx="4085590" cy="1374775"/>
            <wp:effectExtent l="25400" t="25400" r="80010" b="857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4085590" cy="137477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3"/>
        <w:numPr>
          <w:ilvl w:val="0"/>
          <w:numId w:val="0"/>
        </w:numPr>
        <w:spacing w:before="0" w:after="0" w:line="560" w:lineRule="exact"/>
        <w:ind w:firstLine="320" w:firstLineChars="100"/>
        <w:rPr>
          <w:rFonts w:ascii="楷体" w:hAnsi="楷体" w:eastAsia="楷体" w:cs="楷体"/>
          <w:sz w:val="32"/>
          <w:szCs w:val="40"/>
        </w:rPr>
      </w:pPr>
      <w:r>
        <w:rPr>
          <w:rFonts w:hint="eastAsia" w:ascii="楷体" w:hAnsi="楷体" w:eastAsia="楷体" w:cs="楷体"/>
          <w:sz w:val="32"/>
          <w:szCs w:val="40"/>
        </w:rPr>
        <w:t>（二）政策处理</w:t>
      </w:r>
    </w:p>
    <w:p>
      <w:pPr>
        <w:adjustRightInd w:val="0"/>
        <w:snapToGrid w:val="0"/>
        <w:spacing w:line="560" w:lineRule="exact"/>
        <w:ind w:firstLine="640"/>
        <w:jc w:val="left"/>
        <w:rPr>
          <w:rFonts w:ascii="仿宋_GB2312" w:hAnsi="仿宋_GB2312" w:eastAsia="仿宋_GB2312" w:cs="仿宋_GB2312"/>
          <w:color w:val="111F2C"/>
          <w:sz w:val="32"/>
          <w:szCs w:val="32"/>
          <w:shd w:val="clear" w:color="auto" w:fill="FFFFFF"/>
        </w:rPr>
      </w:pPr>
      <w:r>
        <w:rPr>
          <w:rFonts w:hint="eastAsia" w:ascii="仿宋_GB2312" w:hAnsi="仿宋_GB2312" w:eastAsia="仿宋_GB2312" w:cs="仿宋_GB2312"/>
          <w:color w:val="111F2C"/>
          <w:sz w:val="32"/>
          <w:szCs w:val="32"/>
          <w:shd w:val="clear" w:color="auto" w:fill="FFFFFF"/>
        </w:rPr>
        <w:t>1.查看申请</w:t>
      </w:r>
    </w:p>
    <w:p>
      <w:pPr>
        <w:adjustRightInd w:val="0"/>
        <w:snapToGrid w:val="0"/>
        <w:spacing w:line="560" w:lineRule="exact"/>
        <w:ind w:firstLine="640"/>
        <w:jc w:val="left"/>
        <w:rPr>
          <w:rFonts w:ascii="仿宋_GB2312" w:hAnsi="仿宋_GB2312" w:eastAsia="仿宋_GB2312" w:cs="仿宋_GB2312"/>
          <w:color w:val="111F2C"/>
          <w:sz w:val="32"/>
          <w:szCs w:val="32"/>
          <w:shd w:val="clear" w:color="auto" w:fill="FFFFFF"/>
        </w:rPr>
      </w:pPr>
      <w:r>
        <w:rPr>
          <w:rFonts w:hint="eastAsia" w:ascii="仿宋_GB2312" w:hAnsi="仿宋_GB2312" w:eastAsia="仿宋_GB2312" w:cs="仿宋_GB2312"/>
          <w:color w:val="111F2C"/>
          <w:sz w:val="32"/>
          <w:szCs w:val="32"/>
          <w:shd w:val="clear" w:color="auto" w:fill="FFFFFF"/>
        </w:rPr>
        <w:t>点击左侧功能导航框，展开“我的工作台”，点击“材料受理列表”，即可看到该类别的企业申报的项目列表。</w:t>
      </w:r>
    </w:p>
    <w:p>
      <w:pPr>
        <w:adjustRightInd w:val="0"/>
        <w:snapToGrid w:val="0"/>
        <w:spacing w:line="560" w:lineRule="exact"/>
        <w:ind w:firstLine="640"/>
        <w:jc w:val="left"/>
        <w:rPr>
          <w:rFonts w:ascii="仿宋_GB2312" w:hAnsi="仿宋_GB2312" w:eastAsia="仿宋_GB2312" w:cs="仿宋_GB2312"/>
          <w:color w:val="111F2C"/>
          <w:sz w:val="32"/>
          <w:szCs w:val="32"/>
          <w:shd w:val="clear" w:color="auto" w:fill="FFFFFF"/>
        </w:rPr>
      </w:pPr>
      <w:r>
        <w:rPr>
          <w:rFonts w:hint="eastAsia" w:ascii="仿宋_GB2312" w:hAnsi="仿宋_GB2312" w:eastAsia="仿宋_GB2312" w:cs="仿宋_GB2312"/>
          <w:color w:val="111F2C"/>
          <w:sz w:val="32"/>
          <w:szCs w:val="32"/>
          <w:shd w:val="clear" w:color="auto" w:fill="FFFFFF"/>
        </w:rPr>
        <w:drawing>
          <wp:anchor distT="0" distB="0" distL="114935" distR="114935" simplePos="0" relativeHeight="251663360" behindDoc="0" locked="0" layoutInCell="1" allowOverlap="1">
            <wp:simplePos x="0" y="0"/>
            <wp:positionH relativeFrom="column">
              <wp:posOffset>2012950</wp:posOffset>
            </wp:positionH>
            <wp:positionV relativeFrom="paragraph">
              <wp:posOffset>44450</wp:posOffset>
            </wp:positionV>
            <wp:extent cx="1524635" cy="1310005"/>
            <wp:effectExtent l="25400" t="25400" r="88265" b="8382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24635" cy="131000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仿宋_GB2312" w:hAnsi="仿宋_GB2312" w:eastAsia="仿宋_GB2312" w:cs="仿宋_GB2312"/>
          <w:color w:val="111F2C"/>
          <w:sz w:val="32"/>
          <w:szCs w:val="32"/>
          <w:shd w:val="clear" w:color="auto" w:fill="FFFFFF"/>
        </w:rPr>
        <w:t>此页面可根据 “政策标题”、“企业名称”、“开始时间”、“结束时间”等来进行查询某些申请政策。也可根据“待处理”、“已处理”等分类来查看相关政策申请。</w:t>
      </w:r>
    </w:p>
    <w:p>
      <w:pPr>
        <w:spacing w:line="240" w:lineRule="auto"/>
        <w:ind w:firstLine="0" w:firstLineChars="0"/>
        <w:jc w:val="center"/>
      </w:pPr>
      <w:r>
        <w:drawing>
          <wp:inline distT="0" distB="0" distL="0" distR="0">
            <wp:extent cx="5615940" cy="976630"/>
            <wp:effectExtent l="57150" t="57150" r="118110" b="1092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6"/>
                    <a:stretch>
                      <a:fillRect/>
                    </a:stretch>
                  </pic:blipFill>
                  <pic:spPr>
                    <a:xfrm>
                      <a:off x="0" y="0"/>
                      <a:ext cx="5615940" cy="976630"/>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2.查看详情</w:t>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点击“查看详情”可查看处理的详细信息、企业的基本信息以及企业相关数据详情。</w:t>
      </w:r>
    </w:p>
    <w:p>
      <w:pPr>
        <w:pStyle w:val="2"/>
        <w:ind w:firstLine="0" w:firstLineChars="0"/>
      </w:pPr>
      <w:r>
        <w:drawing>
          <wp:inline distT="0" distB="0" distL="0" distR="0">
            <wp:extent cx="5615940" cy="167005"/>
            <wp:effectExtent l="57150" t="57150" r="80010" b="1187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7"/>
                    <a:stretch>
                      <a:fillRect/>
                    </a:stretch>
                  </pic:blipFill>
                  <pic:spPr>
                    <a:xfrm>
                      <a:off x="0" y="0"/>
                      <a:ext cx="5615940" cy="16700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3.进入审核</w:t>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在操作栏点击“材料受理”，即表示开始处理本条政策申请。（由于企业申报会根据企业所在城区分配到相关发改委，如出现非该城区的企业申报，切勿点击“取消接收”，请在“材料受理”中点击“否”让材料退回。）。</w:t>
      </w:r>
    </w:p>
    <w:p>
      <w:pPr>
        <w:pStyle w:val="2"/>
        <w:ind w:firstLine="0" w:firstLineChars="0"/>
      </w:pPr>
      <w:r>
        <w:drawing>
          <wp:inline distT="0" distB="0" distL="0" distR="0">
            <wp:extent cx="5615940" cy="159385"/>
            <wp:effectExtent l="57150" t="57150" r="80010" b="1073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8"/>
                    <a:stretch>
                      <a:fillRect/>
                    </a:stretch>
                  </pic:blipFill>
                  <pic:spPr>
                    <a:xfrm>
                      <a:off x="0" y="0"/>
                      <a:ext cx="5615940" cy="15938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13"/>
        <w:spacing w:line="560" w:lineRule="exact"/>
        <w:ind w:left="400" w:firstLine="0" w:firstLineChars="0"/>
        <w:rPr>
          <w:rFonts w:ascii="仿宋_GB2312" w:hAnsi="仿宋" w:eastAsia="仿宋_GB2312"/>
          <w:sz w:val="32"/>
          <w:szCs w:val="24"/>
        </w:rPr>
      </w:pPr>
      <w:r>
        <w:rPr>
          <w:rFonts w:hint="eastAsia" w:ascii="仿宋_GB2312" w:hAnsi="仿宋" w:eastAsia="仿宋_GB2312"/>
          <w:sz w:val="32"/>
          <w:szCs w:val="24"/>
        </w:rPr>
        <w:t>4.材料审核</w:t>
      </w:r>
    </w:p>
    <w:p>
      <w:pPr>
        <w:spacing w:line="560" w:lineRule="exact"/>
        <w:ind w:firstLine="640"/>
        <w:rPr>
          <w:rFonts w:ascii="仿宋_GB2312" w:hAnsi="仿宋" w:eastAsia="仿宋_GB2312"/>
        </w:rPr>
      </w:pPr>
      <w:r>
        <w:rPr>
          <w:rFonts w:hint="eastAsia" w:ascii="仿宋_GB2312" w:hAnsi="仿宋" w:eastAsia="仿宋_GB2312"/>
          <w:sz w:val="32"/>
          <w:szCs w:val="24"/>
        </w:rPr>
        <w:t>“材料审核”页面可以选择顶部菜单栏查看企业的基本信息，以及申请表签章。附件信息可预览。</w:t>
      </w:r>
    </w:p>
    <w:p>
      <w:pPr>
        <w:pStyle w:val="2"/>
        <w:tabs>
          <w:tab w:val="left" w:pos="142"/>
        </w:tabs>
        <w:ind w:firstLine="0" w:firstLineChars="0"/>
        <w:jc w:val="center"/>
      </w:pPr>
      <w:r>
        <w:drawing>
          <wp:inline distT="0" distB="0" distL="0" distR="0">
            <wp:extent cx="5441950" cy="1240155"/>
            <wp:effectExtent l="57150" t="57150" r="120650" b="11239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9"/>
                    <a:stretch>
                      <a:fillRect/>
                    </a:stretch>
                  </pic:blipFill>
                  <pic:spPr>
                    <a:xfrm>
                      <a:off x="0" y="0"/>
                      <a:ext cx="5450096" cy="1242356"/>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材料不符合或缺漏可点击“否”按钮，输入相关意见后点击提交，材料退回至企业。</w:t>
      </w:r>
    </w:p>
    <w:p>
      <w:pPr>
        <w:pStyle w:val="2"/>
        <w:ind w:firstLine="0" w:firstLineChars="0"/>
      </w:pPr>
      <w:r>
        <w:drawing>
          <wp:inline distT="0" distB="0" distL="0" distR="0">
            <wp:extent cx="5615940" cy="974725"/>
            <wp:effectExtent l="57150" t="57150" r="118110" b="1111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0"/>
                    <a:stretch>
                      <a:fillRect/>
                    </a:stretch>
                  </pic:blipFill>
                  <pic:spPr>
                    <a:xfrm>
                      <a:off x="0" y="0"/>
                      <a:ext cx="5615940" cy="97472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640"/>
        <w:rPr>
          <w:rFonts w:ascii="仿宋_GB2312" w:hAnsi="仿宋" w:eastAsia="仿宋_GB2312"/>
          <w:sz w:val="32"/>
          <w:szCs w:val="24"/>
        </w:rPr>
      </w:pPr>
      <w:r>
        <w:rPr>
          <w:rFonts w:hint="eastAsia" w:ascii="仿宋_GB2312" w:hAnsi="仿宋" w:eastAsia="仿宋_GB2312"/>
          <w:sz w:val="32"/>
          <w:szCs w:val="24"/>
        </w:rPr>
        <w:t>材料审核通过可点击“是”按钮，输入相关意见、上传相关附件后点击提交，该条申报信息提交至南宁市发展和改革委员会相应的账号内。</w:t>
      </w:r>
    </w:p>
    <w:p>
      <w:pPr>
        <w:ind w:firstLine="0" w:firstLineChars="0"/>
        <w:jc w:val="center"/>
      </w:pPr>
      <w:r>
        <w:drawing>
          <wp:inline distT="0" distB="0" distL="0" distR="0">
            <wp:extent cx="5527675" cy="993140"/>
            <wp:effectExtent l="57150" t="57150" r="111125" b="11176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1"/>
                    <a:stretch>
                      <a:fillRect/>
                    </a:stretch>
                  </pic:blipFill>
                  <pic:spPr>
                    <a:xfrm>
                      <a:off x="0" y="0"/>
                      <a:ext cx="5532967" cy="994107"/>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pStyle w:val="3"/>
        <w:numPr>
          <w:ilvl w:val="0"/>
          <w:numId w:val="0"/>
        </w:numPr>
        <w:spacing w:before="0" w:after="0" w:line="560" w:lineRule="exact"/>
        <w:ind w:firstLine="640" w:firstLineChars="200"/>
        <w:rPr>
          <w:rFonts w:ascii="黑体" w:hAnsi="黑体" w:cs="黑体"/>
          <w:sz w:val="32"/>
          <w:szCs w:val="40"/>
        </w:rPr>
      </w:pPr>
      <w:r>
        <w:rPr>
          <w:rFonts w:hint="eastAsia" w:ascii="黑体" w:hAnsi="黑体" w:cs="黑体"/>
          <w:sz w:val="32"/>
          <w:szCs w:val="40"/>
        </w:rPr>
        <w:t>二、疑问咨询</w:t>
      </w:r>
    </w:p>
    <w:p>
      <w:pPr>
        <w:ind w:firstLine="0" w:firstLineChars="0"/>
        <w:jc w:val="center"/>
      </w:pPr>
      <w:r>
        <w:drawing>
          <wp:inline distT="0" distB="0" distL="0" distR="0">
            <wp:extent cx="5615940" cy="2915285"/>
            <wp:effectExtent l="57150" t="57150" r="118110" b="11366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a:stretch>
                      <a:fillRect/>
                    </a:stretch>
                  </pic:blipFill>
                  <pic:spPr>
                    <a:xfrm>
                      <a:off x="0" y="0"/>
                      <a:ext cx="5615940" cy="2915285"/>
                    </a:xfrm>
                    <a:prstGeom prst="rect">
                      <a:avLst/>
                    </a:prstGeom>
                    <a:ln w="635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560" w:lineRule="exact"/>
        <w:ind w:firstLine="0" w:firstLineChars="0"/>
        <w:rPr>
          <w:rFonts w:ascii="仿宋_GB2312" w:hAnsi="仿宋" w:eastAsia="仿宋_GB2312"/>
          <w:sz w:val="32"/>
          <w:szCs w:val="24"/>
        </w:rPr>
      </w:pPr>
      <w:r>
        <w:rPr>
          <w:rFonts w:hint="eastAsia" w:ascii="仿宋_GB2312" w:hAnsi="仿宋" w:eastAsia="仿宋_GB2312"/>
          <w:sz w:val="32"/>
          <w:szCs w:val="24"/>
        </w:rPr>
        <w:t>若有疑问，可在工作日在线联系客服或拨打客服热线3321121咨询。</w:t>
      </w:r>
    </w:p>
    <w:p>
      <w:pPr>
        <w:ind w:firstLine="560"/>
      </w:pPr>
    </w:p>
    <w:p>
      <w:pPr>
        <w:ind w:firstLine="560"/>
      </w:pPr>
      <w:bookmarkStart w:id="0" w:name="_GoBack"/>
      <w:bookmarkEnd w:id="0"/>
    </w:p>
    <w:sectPr>
      <w:footerReference r:id="rId5" w:type="default"/>
      <w:pgSz w:w="11906" w:h="16838"/>
      <w:pgMar w:top="1440" w:right="1519" w:bottom="1440" w:left="1519" w:header="851" w:footer="992" w:gutter="0"/>
      <w:paperSrc/>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E60E20"/>
    <w:multiLevelType w:val="multilevel"/>
    <w:tmpl w:val="0CE60E20"/>
    <w:lvl w:ilvl="0" w:tentative="0">
      <w:start w:val="1"/>
      <w:numFmt w:val="decimal"/>
      <w:lvlText w:val="（%1）"/>
      <w:lvlJc w:val="left"/>
      <w:pPr>
        <w:ind w:left="1788" w:hanging="795"/>
      </w:pPr>
      <w:rPr>
        <w:rFonts w:hint="default"/>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
    <w:nsid w:val="65AF2DDB"/>
    <w:multiLevelType w:val="multilevel"/>
    <w:tmpl w:val="65AF2DDB"/>
    <w:lvl w:ilvl="0" w:tentative="0">
      <w:start w:val="1"/>
      <w:numFmt w:val="decimal"/>
      <w:pStyle w:val="3"/>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FlZGY0Yzg0NDgyNjA5MjRhYmU5MGUxMTcwNzQzMTcifQ=="/>
  </w:docVars>
  <w:rsids>
    <w:rsidRoot w:val="008E72BB"/>
    <w:rsid w:val="001169E9"/>
    <w:rsid w:val="004A1D01"/>
    <w:rsid w:val="008E72BB"/>
    <w:rsid w:val="00D25120"/>
    <w:rsid w:val="53EA7749"/>
    <w:rsid w:val="5C482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10"/>
    <w:qFormat/>
    <w:uiPriority w:val="9"/>
    <w:pPr>
      <w:keepNext/>
      <w:keepLines/>
      <w:numPr>
        <w:ilvl w:val="0"/>
        <w:numId w:val="1"/>
      </w:numPr>
      <w:spacing w:before="340" w:after="330" w:line="578" w:lineRule="auto"/>
      <w:ind w:firstLineChars="0"/>
      <w:outlineLvl w:val="0"/>
    </w:pPr>
    <w:rPr>
      <w:rFonts w:eastAsia="黑体"/>
      <w:bCs/>
      <w:kern w:val="44"/>
      <w:sz w:val="36"/>
      <w:szCs w:val="44"/>
    </w:rPr>
  </w:style>
  <w:style w:type="paragraph" w:styleId="4">
    <w:name w:val="heading 2"/>
    <w:basedOn w:val="1"/>
    <w:next w:val="1"/>
    <w:link w:val="11"/>
    <w:unhideWhenUsed/>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567"/>
    </w:pPr>
    <w:rPr>
      <w:rFonts w:cs="Calibri"/>
      <w:szCs w:val="32"/>
    </w:rPr>
  </w:style>
  <w:style w:type="paragraph" w:styleId="5">
    <w:name w:val="footer"/>
    <w:basedOn w:val="1"/>
    <w:semiHidden/>
    <w:unhideWhenUsed/>
    <w:uiPriority w:val="99"/>
    <w:pPr>
      <w:tabs>
        <w:tab w:val="center" w:pos="4153"/>
        <w:tab w:val="right" w:pos="8306"/>
      </w:tabs>
      <w:snapToGrid w:val="0"/>
      <w:jc w:val="left"/>
    </w:pPr>
    <w:rPr>
      <w:sz w:val="18"/>
    </w:rPr>
  </w:style>
  <w:style w:type="paragraph" w:styleId="6">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Hyperlink"/>
    <w:basedOn w:val="8"/>
    <w:qFormat/>
    <w:uiPriority w:val="0"/>
    <w:rPr>
      <w:color w:val="0000FF"/>
      <w:u w:val="single"/>
    </w:rPr>
  </w:style>
  <w:style w:type="character" w:customStyle="1" w:styleId="10">
    <w:name w:val="标题 1 字符"/>
    <w:basedOn w:val="8"/>
    <w:link w:val="3"/>
    <w:uiPriority w:val="9"/>
    <w:rPr>
      <w:rFonts w:ascii="Times New Roman" w:hAnsi="Times New Roman" w:eastAsia="黑体" w:cs="Times New Roman"/>
      <w:bCs/>
      <w:kern w:val="44"/>
      <w:sz w:val="36"/>
      <w:szCs w:val="44"/>
    </w:rPr>
  </w:style>
  <w:style w:type="character" w:customStyle="1" w:styleId="11">
    <w:name w:val="标题 2 字符"/>
    <w:basedOn w:val="8"/>
    <w:link w:val="4"/>
    <w:uiPriority w:val="0"/>
    <w:rPr>
      <w:rFonts w:ascii="Arial" w:hAnsi="Arial" w:eastAsia="黑体" w:cs="Times New Roman"/>
      <w:b/>
      <w:sz w:val="32"/>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13">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1504</Words>
  <Characters>1589</Characters>
  <Lines>13</Lines>
  <Paragraphs>3</Paragraphs>
  <TotalTime>2</TotalTime>
  <ScaleCrop>false</ScaleCrop>
  <LinksUpToDate>false</LinksUpToDate>
  <CharactersWithSpaces>1602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2022-09-29T01:47:00Z</dcterms:created>
  <dc:creator>ybb</dc:creator>
  <cp:lastModifiedBy>陈美辰</cp:lastModifiedBy>
  <cp:lastPrinted>2022-09-29T02:34:56Z</cp:lastPrinted>
  <dcterms:modified xsi:type="dcterms:W3CDTF">2022-09-29T02:35:01Z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B6B452A9D34A48E98F879941E685FF4C</vt:lpwstr>
  </property>
</Properties>
</file>