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各市企业研发机构备案指标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6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1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地市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企业研发机构备案指标数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南宁市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柳州市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桂林市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梧州市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北海市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防城港市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钦州市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贵港市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玉林市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百色市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贺州市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河池市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来宾市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崇左市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1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合 计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602</w:t>
            </w:r>
          </w:p>
        </w:tc>
      </w:tr>
    </w:tbl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147CE"/>
    <w:rsid w:val="4CFD4E36"/>
    <w:rsid w:val="71EA065A"/>
    <w:rsid w:val="787C3EEC"/>
    <w:rsid w:val="79A14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2022-11-24T10:13:00Z</dcterms:created>
  <dc:creator>李堃怡</dc:creator>
  <cp:lastModifiedBy>李堃怡</cp:lastModifiedBy>
  <dcterms:modified xsi:type="dcterms:W3CDTF">2022-11-24T10:14:06Z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