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85" w:line="252" w:lineRule="auto"/>
        <w:ind w:left="1349" w:right="498" w:hanging="7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4"/>
          <w:sz w:val="43"/>
          <w:szCs w:val="43"/>
        </w:rPr>
        <w:t>自治区工业和信息化厅关于开展 2023 年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度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3"/>
          <w:sz w:val="43"/>
          <w:szCs w:val="43"/>
        </w:rPr>
        <w:t>自</w:t>
      </w:r>
      <w:r>
        <w:rPr>
          <w:rFonts w:ascii="微软雅黑" w:hAnsi="微软雅黑" w:eastAsia="微软雅黑" w:cs="微软雅黑"/>
          <w:spacing w:val="-7"/>
          <w:sz w:val="43"/>
          <w:szCs w:val="43"/>
        </w:rPr>
        <w:t>治区绿色制名单申报工作的通知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00" w:line="222" w:lineRule="auto"/>
        <w:ind w:left="1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各</w:t>
      </w:r>
      <w:r>
        <w:rPr>
          <w:rFonts w:ascii="仿宋" w:hAnsi="仿宋" w:eastAsia="仿宋" w:cs="仿宋"/>
          <w:spacing w:val="-2"/>
          <w:sz w:val="31"/>
          <w:szCs w:val="31"/>
        </w:rPr>
        <w:t>市工业和信息化局，各有关园区、企业和单位：</w:t>
      </w:r>
    </w:p>
    <w:p>
      <w:pPr>
        <w:spacing w:before="267" w:line="377" w:lineRule="auto"/>
        <w:ind w:left="170" w:right="13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为加快工业绿色制造体系建设，全面推行绿色制造，多</w:t>
      </w:r>
      <w:r>
        <w:rPr>
          <w:rFonts w:ascii="仿宋" w:hAnsi="仿宋" w:eastAsia="仿宋" w:cs="仿宋"/>
          <w:sz w:val="31"/>
          <w:szCs w:val="31"/>
        </w:rPr>
        <w:t xml:space="preserve">维度 </w:t>
      </w:r>
      <w:r>
        <w:rPr>
          <w:rFonts w:ascii="仿宋" w:hAnsi="仿宋" w:eastAsia="仿宋" w:cs="仿宋"/>
          <w:spacing w:val="-2"/>
          <w:sz w:val="31"/>
          <w:szCs w:val="31"/>
        </w:rPr>
        <w:t>助力工业领域实现碳达峰、碳中和目标</w:t>
      </w:r>
      <w:r>
        <w:rPr>
          <w:rFonts w:ascii="仿宋" w:hAnsi="仿宋" w:eastAsia="仿宋" w:cs="仿宋"/>
          <w:spacing w:val="-1"/>
          <w:sz w:val="31"/>
          <w:szCs w:val="31"/>
        </w:rPr>
        <w:t>，我厅决定在全区范围内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组织开展 2023 年度自治区</w:t>
      </w:r>
      <w:r>
        <w:rPr>
          <w:rFonts w:ascii="仿宋" w:hAnsi="仿宋" w:eastAsia="仿宋" w:cs="仿宋"/>
          <w:spacing w:val="-1"/>
          <w:sz w:val="31"/>
          <w:szCs w:val="31"/>
        </w:rPr>
        <w:t>绿色制造名单申报工作。现将有关事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项通</w:t>
      </w:r>
      <w:r>
        <w:rPr>
          <w:rFonts w:ascii="仿宋" w:hAnsi="仿宋" w:eastAsia="仿宋" w:cs="仿宋"/>
          <w:spacing w:val="-2"/>
          <w:sz w:val="31"/>
          <w:szCs w:val="31"/>
        </w:rPr>
        <w:t>知如下：</w:t>
      </w:r>
    </w:p>
    <w:p>
      <w:pPr>
        <w:spacing w:before="1" w:line="227" w:lineRule="auto"/>
        <w:ind w:left="7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一、申报范围</w:t>
      </w:r>
    </w:p>
    <w:p>
      <w:pPr>
        <w:spacing w:before="206" w:line="415" w:lineRule="exact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position w:val="1"/>
          <w:sz w:val="31"/>
          <w:szCs w:val="31"/>
        </w:rPr>
        <w:t>(</w:t>
      </w:r>
      <w:r>
        <w:rPr>
          <w:rFonts w:ascii="楷体" w:hAnsi="楷体" w:eastAsia="楷体" w:cs="楷体"/>
          <w:spacing w:val="13"/>
          <w:position w:val="1"/>
          <w:sz w:val="31"/>
          <w:szCs w:val="31"/>
        </w:rPr>
        <w:t>一) 绿色园区。</w:t>
      </w:r>
    </w:p>
    <w:p>
      <w:pPr>
        <w:spacing w:before="276" w:line="222" w:lineRule="auto"/>
        <w:ind w:left="7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绿色园区建设重点是以产品制造和能源供给为主要功能、工</w:t>
      </w:r>
    </w:p>
    <w:p>
      <w:pPr>
        <w:sectPr>
          <w:footerReference r:id="rId5" w:type="default"/>
          <w:pgSz w:w="11906" w:h="16838"/>
          <w:pgMar w:top="1431" w:right="1420" w:bottom="1481" w:left="1546" w:header="0" w:footer="1200" w:gutter="0"/>
          <w:cols w:space="720" w:num="1"/>
        </w:sectPr>
      </w:pPr>
    </w:p>
    <w:p>
      <w:pPr>
        <w:spacing w:before="144" w:line="379" w:lineRule="auto"/>
        <w:ind w:left="2" w:right="151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业增加值占比超过 50%、具有法定边界和范围、</w:t>
      </w:r>
      <w:r>
        <w:rPr>
          <w:rFonts w:ascii="仿宋" w:hAnsi="仿宋" w:eastAsia="仿宋" w:cs="仿宋"/>
          <w:spacing w:val="-1"/>
          <w:sz w:val="31"/>
          <w:szCs w:val="31"/>
        </w:rPr>
        <w:t>具备统一管理机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构的省级以上工业园区。请参</w:t>
      </w:r>
      <w:r>
        <w:rPr>
          <w:rFonts w:ascii="仿宋" w:hAnsi="仿宋" w:eastAsia="仿宋" w:cs="仿宋"/>
          <w:spacing w:val="-1"/>
          <w:sz w:val="31"/>
          <w:szCs w:val="31"/>
        </w:rPr>
        <w:t>照《工业和信息化部办公厅关于开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展绿色制造体系建设的通知》(工信厅节函〔2016〕586 号，以</w:t>
      </w:r>
      <w:r>
        <w:rPr>
          <w:rFonts w:ascii="仿宋" w:hAnsi="仿宋" w:eastAsia="仿宋" w:cs="仿宋"/>
          <w:spacing w:val="-4"/>
          <w:sz w:val="31"/>
          <w:szCs w:val="31"/>
        </w:rPr>
        <w:t>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简称《</w:t>
      </w:r>
      <w:r>
        <w:rPr>
          <w:rFonts w:ascii="仿宋" w:hAnsi="仿宋" w:eastAsia="仿宋" w:cs="仿宋"/>
          <w:spacing w:val="-11"/>
          <w:sz w:val="31"/>
          <w:szCs w:val="31"/>
        </w:rPr>
        <w:t>通</w:t>
      </w:r>
      <w:r>
        <w:rPr>
          <w:rFonts w:ascii="仿宋" w:hAnsi="仿宋" w:eastAsia="仿宋" w:cs="仿宋"/>
          <w:spacing w:val="-6"/>
          <w:sz w:val="31"/>
          <w:szCs w:val="31"/>
        </w:rPr>
        <w:t>知》)，选取一批工业基础好、基础设施完善、绿色水平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高的园区进行申报，鼓励国家</w:t>
      </w:r>
      <w:r>
        <w:rPr>
          <w:rFonts w:ascii="仿宋" w:hAnsi="仿宋" w:eastAsia="仿宋" w:cs="仿宋"/>
          <w:spacing w:val="-1"/>
          <w:sz w:val="31"/>
          <w:szCs w:val="31"/>
        </w:rPr>
        <w:t>低碳工业园区试点单位开展绿色园</w:t>
      </w:r>
    </w:p>
    <w:p>
      <w:pPr>
        <w:spacing w:line="220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区</w:t>
      </w:r>
      <w:r>
        <w:rPr>
          <w:rFonts w:ascii="仿宋" w:hAnsi="仿宋" w:eastAsia="仿宋" w:cs="仿宋"/>
          <w:spacing w:val="-9"/>
          <w:sz w:val="31"/>
          <w:szCs w:val="31"/>
        </w:rPr>
        <w:t>建设工作。</w:t>
      </w:r>
    </w:p>
    <w:p>
      <w:pPr>
        <w:spacing w:before="209" w:line="415" w:lineRule="exact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position w:val="1"/>
          <w:sz w:val="31"/>
          <w:szCs w:val="31"/>
        </w:rPr>
        <w:t>(</w:t>
      </w:r>
      <w:r>
        <w:rPr>
          <w:rFonts w:ascii="楷体" w:hAnsi="楷体" w:eastAsia="楷体" w:cs="楷体"/>
          <w:spacing w:val="13"/>
          <w:position w:val="1"/>
          <w:sz w:val="31"/>
          <w:szCs w:val="31"/>
        </w:rPr>
        <w:t>二) 绿色工厂。</w:t>
      </w:r>
    </w:p>
    <w:p>
      <w:pPr>
        <w:spacing w:before="275" w:line="379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鼓励根据本地区产业结构特点在需要</w:t>
      </w:r>
      <w:r>
        <w:rPr>
          <w:rFonts w:ascii="仿宋" w:hAnsi="仿宋" w:eastAsia="仿宋" w:cs="仿宋"/>
          <w:spacing w:val="-1"/>
          <w:sz w:val="31"/>
          <w:szCs w:val="31"/>
        </w:rPr>
        <w:t>进一步加强绿色发展水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平的行业中选择一批基础</w:t>
      </w:r>
      <w:r>
        <w:rPr>
          <w:rFonts w:ascii="仿宋" w:hAnsi="仿宋" w:eastAsia="仿宋" w:cs="仿宋"/>
          <w:spacing w:val="-1"/>
          <w:sz w:val="31"/>
          <w:szCs w:val="31"/>
        </w:rPr>
        <w:t>好、代表性强的企业开展绿色工厂的创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建工作</w:t>
      </w:r>
      <w:r>
        <w:rPr>
          <w:rFonts w:ascii="仿宋" w:hAnsi="仿宋" w:eastAsia="仿宋" w:cs="仿宋"/>
          <w:spacing w:val="-1"/>
          <w:sz w:val="31"/>
          <w:szCs w:val="31"/>
        </w:rPr>
        <w:t>(参照《绿色工厂评价通则》(GB/T36132-2018)及《通知》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中绿色</w:t>
      </w:r>
      <w:r>
        <w:rPr>
          <w:rFonts w:ascii="仿宋" w:hAnsi="仿宋" w:eastAsia="仿宋" w:cs="仿宋"/>
          <w:spacing w:val="-2"/>
          <w:sz w:val="31"/>
          <w:szCs w:val="31"/>
        </w:rPr>
        <w:t>工厂评价有关要求)。</w:t>
      </w:r>
    </w:p>
    <w:p>
      <w:pPr>
        <w:spacing w:before="6" w:line="378" w:lineRule="auto"/>
        <w:ind w:right="7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鼓励家用电器、纺织、医药、食品、</w:t>
      </w:r>
      <w:r>
        <w:rPr>
          <w:rFonts w:ascii="仿宋" w:hAnsi="仿宋" w:eastAsia="仿宋" w:cs="仿宋"/>
          <w:spacing w:val="-1"/>
          <w:sz w:val="31"/>
          <w:szCs w:val="31"/>
        </w:rPr>
        <w:t>节能环保装备制造、新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能</w:t>
      </w:r>
      <w:r>
        <w:rPr>
          <w:rFonts w:ascii="仿宋" w:hAnsi="仿宋" w:eastAsia="仿宋" w:cs="仿宋"/>
          <w:spacing w:val="-9"/>
          <w:sz w:val="31"/>
          <w:szCs w:val="31"/>
        </w:rPr>
        <w:t>源装备制造、资源综合利用、再制造等行业加快创建绿色工厂。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钢铁、水泥、平板玻璃、</w:t>
      </w:r>
      <w:r>
        <w:rPr>
          <w:rFonts w:ascii="仿宋" w:hAnsi="仿宋" w:eastAsia="仿宋" w:cs="仿宋"/>
          <w:spacing w:val="-1"/>
          <w:sz w:val="31"/>
          <w:szCs w:val="31"/>
        </w:rPr>
        <w:t>电解铝、铜冶炼、乙烯、原油加工、合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成氨、甲醇、电石、烧碱</w:t>
      </w:r>
      <w:r>
        <w:rPr>
          <w:rFonts w:ascii="仿宋" w:hAnsi="仿宋" w:eastAsia="仿宋" w:cs="仿宋"/>
          <w:spacing w:val="-1"/>
          <w:sz w:val="31"/>
          <w:szCs w:val="31"/>
        </w:rPr>
        <w:t>、焦化、铁合金等高耗能行业所推荐企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业的能耗水平，原</w:t>
      </w:r>
      <w:r>
        <w:rPr>
          <w:rFonts w:ascii="仿宋" w:hAnsi="仿宋" w:eastAsia="仿宋" w:cs="仿宋"/>
          <w:spacing w:val="-1"/>
          <w:sz w:val="31"/>
          <w:szCs w:val="31"/>
        </w:rPr>
        <w:t>则上应达到或优于相应国家能源消耗限额标准</w:t>
      </w:r>
    </w:p>
    <w:p>
      <w:pPr>
        <w:spacing w:before="1" w:line="223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先</w:t>
      </w:r>
      <w:r>
        <w:rPr>
          <w:rFonts w:ascii="仿宋" w:hAnsi="仿宋" w:eastAsia="仿宋" w:cs="仿宋"/>
          <w:spacing w:val="-3"/>
          <w:sz w:val="31"/>
          <w:szCs w:val="31"/>
        </w:rPr>
        <w:t>进值。</w:t>
      </w:r>
    </w:p>
    <w:p>
      <w:pPr>
        <w:spacing w:before="205" w:line="415" w:lineRule="exact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position w:val="1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position w:val="1"/>
          <w:sz w:val="31"/>
          <w:szCs w:val="31"/>
        </w:rPr>
        <w:t>三) 绿色供应链。</w:t>
      </w:r>
    </w:p>
    <w:p>
      <w:pPr>
        <w:spacing w:before="274" w:line="378" w:lineRule="auto"/>
        <w:ind w:left="6" w:right="154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绿色供应链管理企业示范申报范围涵盖汽车、航空航天、电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子电器、通信、大型成套装备机械、纺</w:t>
      </w:r>
      <w:r>
        <w:rPr>
          <w:rFonts w:ascii="仿宋" w:hAnsi="仿宋" w:eastAsia="仿宋" w:cs="仿宋"/>
          <w:spacing w:val="-1"/>
          <w:sz w:val="31"/>
          <w:szCs w:val="31"/>
        </w:rPr>
        <w:t>织、建材等行业中代表性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强、影响力大、经营实力雄厚、绿色供</w:t>
      </w:r>
      <w:r>
        <w:rPr>
          <w:rFonts w:ascii="仿宋" w:hAnsi="仿宋" w:eastAsia="仿宋" w:cs="仿宋"/>
          <w:spacing w:val="-1"/>
          <w:sz w:val="31"/>
          <w:szCs w:val="31"/>
        </w:rPr>
        <w:t>应链管理基础好的核心制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造企业(参照《通知》中绿色供应链评价有关要求)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ectPr>
          <w:footerReference r:id="rId6" w:type="default"/>
          <w:pgSz w:w="11906" w:h="16838"/>
          <w:pgMar w:top="1431" w:right="1398" w:bottom="1275" w:left="1711" w:header="0" w:footer="996" w:gutter="0"/>
          <w:cols w:space="720" w:num="1"/>
        </w:sectPr>
      </w:pPr>
    </w:p>
    <w:p>
      <w:pPr>
        <w:spacing w:before="90" w:line="415" w:lineRule="exact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position w:val="1"/>
          <w:sz w:val="31"/>
          <w:szCs w:val="31"/>
        </w:rPr>
        <w:t>(</w:t>
      </w:r>
      <w:r>
        <w:rPr>
          <w:rFonts w:ascii="楷体" w:hAnsi="楷体" w:eastAsia="楷体" w:cs="楷体"/>
          <w:spacing w:val="13"/>
          <w:position w:val="1"/>
          <w:sz w:val="31"/>
          <w:szCs w:val="31"/>
        </w:rPr>
        <w:t>四) 绿色产品。</w:t>
      </w:r>
    </w:p>
    <w:p>
      <w:pPr>
        <w:spacing w:before="275" w:line="378" w:lineRule="auto"/>
        <w:ind w:left="3" w:right="90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本批绿色设计产品申报范围</w:t>
      </w:r>
      <w:r>
        <w:rPr>
          <w:rFonts w:ascii="仿宋" w:hAnsi="仿宋" w:eastAsia="仿宋" w:cs="仿宋"/>
          <w:spacing w:val="-1"/>
          <w:sz w:val="31"/>
          <w:szCs w:val="31"/>
        </w:rPr>
        <w:t>满足条件之一即可：一在是工业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和信息</w:t>
      </w:r>
      <w:r>
        <w:rPr>
          <w:rFonts w:ascii="仿宋" w:hAnsi="仿宋" w:eastAsia="仿宋" w:cs="仿宋"/>
          <w:spacing w:val="-10"/>
          <w:sz w:val="31"/>
          <w:szCs w:val="31"/>
        </w:rPr>
        <w:t>化</w:t>
      </w:r>
      <w:r>
        <w:rPr>
          <w:rFonts w:ascii="仿宋" w:hAnsi="仿宋" w:eastAsia="仿宋" w:cs="仿宋"/>
          <w:spacing w:val="-6"/>
          <w:sz w:val="31"/>
          <w:szCs w:val="31"/>
        </w:rPr>
        <w:t>部节能与综合利用司网站，最近更新的 “绿色设计产品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标准清单”中，载明标准</w:t>
      </w:r>
      <w:r>
        <w:rPr>
          <w:rFonts w:ascii="仿宋" w:hAnsi="仿宋" w:eastAsia="仿宋" w:cs="仿宋"/>
          <w:spacing w:val="-1"/>
          <w:sz w:val="31"/>
          <w:szCs w:val="31"/>
        </w:rPr>
        <w:t>的产品；二是得到自治区级以上市场监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管部门认可的绿色产品、</w:t>
      </w:r>
      <w:r>
        <w:rPr>
          <w:rFonts w:ascii="仿宋" w:hAnsi="仿宋" w:eastAsia="仿宋" w:cs="仿宋"/>
          <w:spacing w:val="-1"/>
          <w:sz w:val="31"/>
          <w:szCs w:val="31"/>
        </w:rPr>
        <w:t>绿色建材产品。根据标准具体要求，编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写绿色设计产品自评价报告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line="227" w:lineRule="auto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二、申</w:t>
      </w:r>
      <w:r>
        <w:rPr>
          <w:rFonts w:ascii="黑体" w:hAnsi="黑体" w:eastAsia="黑体" w:cs="黑体"/>
          <w:spacing w:val="-2"/>
          <w:sz w:val="31"/>
          <w:szCs w:val="31"/>
        </w:rPr>
        <w:t>报程序及要求</w:t>
      </w:r>
    </w:p>
    <w:p>
      <w:pPr>
        <w:spacing w:before="268" w:line="378" w:lineRule="auto"/>
        <w:ind w:left="2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请依据自治区绿色制造体系</w:t>
      </w:r>
      <w:r>
        <w:rPr>
          <w:rFonts w:ascii="仿宋" w:hAnsi="仿宋" w:eastAsia="仿宋" w:cs="仿宋"/>
          <w:spacing w:val="-1"/>
          <w:sz w:val="31"/>
          <w:szCs w:val="31"/>
        </w:rPr>
        <w:t>建设实施方案，按照《通知》明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确的推荐程序，参照历年绿色制造名单推荐工作要求，组织企业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园</w:t>
      </w:r>
      <w:r>
        <w:rPr>
          <w:rFonts w:ascii="仿宋" w:hAnsi="仿宋" w:eastAsia="仿宋" w:cs="仿宋"/>
          <w:spacing w:val="-8"/>
          <w:sz w:val="31"/>
          <w:szCs w:val="31"/>
        </w:rPr>
        <w:t>区等认真开展申报工作，抓紧确定本地区 2023 年度绿色工厂、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绿色设计产品、绿色园区、</w:t>
      </w:r>
      <w:r>
        <w:rPr>
          <w:rFonts w:ascii="仿宋" w:hAnsi="仿宋" w:eastAsia="仿宋" w:cs="仿宋"/>
          <w:spacing w:val="-1"/>
          <w:sz w:val="31"/>
          <w:szCs w:val="31"/>
        </w:rPr>
        <w:t>绿色供应链管理企业推荐名单。请于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2</w:t>
      </w:r>
      <w:r>
        <w:rPr>
          <w:rFonts w:ascii="仿宋" w:hAnsi="仿宋" w:eastAsia="仿宋" w:cs="仿宋"/>
          <w:spacing w:val="-15"/>
          <w:sz w:val="31"/>
          <w:szCs w:val="31"/>
        </w:rPr>
        <w:t>023 年 5 月 20 日前将申请材料 (项目汇总表、单项申请材料等，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参</w:t>
      </w:r>
      <w:r>
        <w:rPr>
          <w:rFonts w:ascii="仿宋" w:hAnsi="仿宋" w:eastAsia="仿宋" w:cs="仿宋"/>
          <w:spacing w:val="-10"/>
          <w:sz w:val="31"/>
          <w:szCs w:val="31"/>
        </w:rPr>
        <w:t>见附件 1-5 ) 报送我厅 (能源与综合利用处)，纸质材料一式一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份，并随附电子版材</w:t>
      </w:r>
      <w:r>
        <w:rPr>
          <w:rFonts w:ascii="仿宋" w:hAnsi="仿宋" w:eastAsia="仿宋" w:cs="仿宋"/>
          <w:spacing w:val="-1"/>
          <w:sz w:val="31"/>
          <w:szCs w:val="31"/>
        </w:rPr>
        <w:t>料。</w:t>
      </w:r>
    </w:p>
    <w:p>
      <w:pPr>
        <w:spacing w:before="1" w:line="378" w:lineRule="auto"/>
        <w:ind w:right="9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各市要严格把控推荐质量，不得推荐近 3 年来发生较大及</w:t>
      </w:r>
      <w:r>
        <w:rPr>
          <w:rFonts w:ascii="仿宋" w:hAnsi="仿宋" w:eastAsia="仿宋" w:cs="仿宋"/>
          <w:spacing w:val="-5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上重大生产安全和质量事故、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级(较大) 及以上突发环境污染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事件、在国务院</w:t>
      </w:r>
      <w:r>
        <w:rPr>
          <w:rFonts w:ascii="仿宋" w:hAnsi="仿宋" w:eastAsia="仿宋" w:cs="仿宋"/>
          <w:spacing w:val="-1"/>
          <w:sz w:val="31"/>
          <w:szCs w:val="31"/>
        </w:rPr>
        <w:t>及有关部委相关督查工作中发现存在严重问题、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被列入工业节能</w:t>
      </w:r>
      <w:r>
        <w:rPr>
          <w:rFonts w:ascii="仿宋" w:hAnsi="仿宋" w:eastAsia="仿宋" w:cs="仿宋"/>
          <w:spacing w:val="-1"/>
          <w:sz w:val="31"/>
          <w:szCs w:val="31"/>
        </w:rPr>
        <w:t>监察整改名单且未完成整改、被列为失信被执行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人的企业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7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三</w:t>
      </w:r>
      <w:r>
        <w:rPr>
          <w:rFonts w:ascii="黑体" w:hAnsi="黑体" w:eastAsia="黑体" w:cs="黑体"/>
          <w:spacing w:val="-3"/>
          <w:sz w:val="31"/>
          <w:szCs w:val="31"/>
        </w:rPr>
        <w:t>、有关激励政策</w:t>
      </w:r>
    </w:p>
    <w:p>
      <w:pPr>
        <w:spacing w:before="264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我厅</w:t>
      </w:r>
      <w:r>
        <w:rPr>
          <w:rFonts w:ascii="仿宋" w:hAnsi="仿宋" w:eastAsia="仿宋" w:cs="仿宋"/>
          <w:spacing w:val="-2"/>
          <w:sz w:val="31"/>
          <w:szCs w:val="31"/>
        </w:rPr>
        <w:t>从自治区级绿色工厂、绿色产品、绿色园区、绿色供应</w:t>
      </w:r>
    </w:p>
    <w:p>
      <w:pPr>
        <w:sectPr>
          <w:footerReference r:id="rId7" w:type="default"/>
          <w:pgSz w:w="11906" w:h="16838"/>
          <w:pgMar w:top="1431" w:right="1461" w:bottom="1479" w:left="1707" w:header="0" w:footer="1202" w:gutter="0"/>
          <w:cols w:space="720" w:num="1"/>
        </w:sectPr>
      </w:pPr>
    </w:p>
    <w:p>
      <w:pPr>
        <w:spacing w:before="149" w:line="377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链管理企业中，择优向工业和信息化部推荐申报国家级绿色工厂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绿色</w:t>
      </w:r>
      <w:r>
        <w:rPr>
          <w:rFonts w:ascii="仿宋" w:hAnsi="仿宋" w:eastAsia="仿宋" w:cs="仿宋"/>
          <w:spacing w:val="-15"/>
          <w:sz w:val="31"/>
          <w:szCs w:val="31"/>
        </w:rPr>
        <w:t>产</w:t>
      </w:r>
      <w:r>
        <w:rPr>
          <w:rFonts w:ascii="仿宋" w:hAnsi="仿宋" w:eastAsia="仿宋" w:cs="仿宋"/>
          <w:spacing w:val="-8"/>
          <w:sz w:val="31"/>
          <w:szCs w:val="31"/>
        </w:rPr>
        <w:t>品、绿色园区、绿色供应链管理企业。采取事后奖补方式，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对列入自治区级</w:t>
      </w:r>
      <w:r>
        <w:rPr>
          <w:rFonts w:ascii="仿宋" w:hAnsi="仿宋" w:eastAsia="仿宋" w:cs="仿宋"/>
          <w:spacing w:val="-1"/>
          <w:sz w:val="31"/>
          <w:szCs w:val="31"/>
        </w:rPr>
        <w:t>和国家级绿色产品、绿色工厂、绿色园区、绿色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供应链管理企业名单的单位，给予一次性专项资金奖励。</w:t>
      </w:r>
    </w:p>
    <w:p>
      <w:pPr>
        <w:spacing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四、</w:t>
      </w:r>
      <w:r>
        <w:rPr>
          <w:rFonts w:ascii="黑体" w:hAnsi="黑体" w:eastAsia="黑体" w:cs="黑体"/>
          <w:spacing w:val="-4"/>
          <w:sz w:val="31"/>
          <w:szCs w:val="31"/>
        </w:rPr>
        <w:t>第</w:t>
      </w:r>
      <w:r>
        <w:rPr>
          <w:rFonts w:ascii="黑体" w:hAnsi="黑体" w:eastAsia="黑体" w:cs="黑体"/>
          <w:spacing w:val="-3"/>
          <w:sz w:val="31"/>
          <w:szCs w:val="31"/>
        </w:rPr>
        <w:t>三方评价机构有关要求</w:t>
      </w:r>
    </w:p>
    <w:p>
      <w:pPr>
        <w:spacing w:before="263" w:line="379" w:lineRule="auto"/>
        <w:ind w:left="6" w:right="93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开展绿色制造体系相关评价工作的第三方机构应满足以</w:t>
      </w:r>
      <w:r>
        <w:rPr>
          <w:rFonts w:ascii="仿宋" w:hAnsi="仿宋" w:eastAsia="仿宋" w:cs="仿宋"/>
          <w:sz w:val="31"/>
          <w:szCs w:val="31"/>
        </w:rPr>
        <w:t xml:space="preserve">下基 </w:t>
      </w:r>
      <w:r>
        <w:rPr>
          <w:rFonts w:ascii="仿宋" w:hAnsi="仿宋" w:eastAsia="仿宋" w:cs="仿宋"/>
          <w:spacing w:val="-4"/>
          <w:sz w:val="31"/>
          <w:szCs w:val="31"/>
        </w:rPr>
        <w:t>本</w:t>
      </w:r>
      <w:r>
        <w:rPr>
          <w:rFonts w:ascii="仿宋" w:hAnsi="仿宋" w:eastAsia="仿宋" w:cs="仿宋"/>
          <w:spacing w:val="-2"/>
          <w:sz w:val="31"/>
          <w:szCs w:val="31"/>
        </w:rPr>
        <w:t>条件：</w:t>
      </w:r>
    </w:p>
    <w:p>
      <w:pPr>
        <w:spacing w:before="2" w:line="378" w:lineRule="auto"/>
        <w:ind w:left="15" w:right="93" w:firstLine="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(一) </w:t>
      </w:r>
      <w:r>
        <w:rPr>
          <w:rFonts w:ascii="仿宋" w:hAnsi="仿宋" w:eastAsia="仿宋" w:cs="仿宋"/>
          <w:spacing w:val="5"/>
          <w:sz w:val="31"/>
          <w:szCs w:val="31"/>
        </w:rPr>
        <w:t>在</w:t>
      </w:r>
      <w:r>
        <w:rPr>
          <w:rFonts w:ascii="仿宋" w:hAnsi="仿宋" w:eastAsia="仿宋" w:cs="仿宋"/>
          <w:spacing w:val="4"/>
          <w:sz w:val="31"/>
          <w:szCs w:val="31"/>
        </w:rPr>
        <w:t>中华人民共和国境内注册并具有独立法人资格的企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事业单位、行业协</w:t>
      </w:r>
      <w:r>
        <w:rPr>
          <w:rFonts w:ascii="仿宋" w:hAnsi="仿宋" w:eastAsia="仿宋" w:cs="仿宋"/>
          <w:spacing w:val="-2"/>
          <w:sz w:val="31"/>
          <w:szCs w:val="31"/>
        </w:rPr>
        <w:t>会等，具有开展相关评价的经验和能力。</w:t>
      </w:r>
    </w:p>
    <w:p>
      <w:pPr>
        <w:spacing w:before="3" w:line="378" w:lineRule="auto"/>
        <w:ind w:left="13" w:right="93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(二) </w:t>
      </w:r>
      <w:r>
        <w:rPr>
          <w:rFonts w:ascii="仿宋" w:hAnsi="仿宋" w:eastAsia="仿宋" w:cs="仿宋"/>
          <w:spacing w:val="5"/>
          <w:sz w:val="31"/>
          <w:szCs w:val="31"/>
        </w:rPr>
        <w:t>具</w:t>
      </w:r>
      <w:r>
        <w:rPr>
          <w:rFonts w:ascii="仿宋" w:hAnsi="仿宋" w:eastAsia="仿宋" w:cs="仿宋"/>
          <w:spacing w:val="4"/>
          <w:sz w:val="31"/>
          <w:szCs w:val="31"/>
        </w:rPr>
        <w:t>有固定的办公场所及开展评价工作的办公条件，具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有健全的财务管理制度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spacing w:before="5" w:line="378" w:lineRule="auto"/>
        <w:ind w:left="6" w:right="18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(三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) 从事绿色评价的中级职称以上专职人员不少于 10 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其中能源、环境、生态、系统</w:t>
      </w:r>
      <w:r>
        <w:rPr>
          <w:rFonts w:ascii="仿宋" w:hAnsi="仿宋" w:eastAsia="仿宋" w:cs="仿宋"/>
          <w:spacing w:val="-1"/>
          <w:sz w:val="31"/>
          <w:szCs w:val="31"/>
        </w:rPr>
        <w:t>评价等相关专业高级职称人员不少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于 50%</w:t>
      </w:r>
      <w:r>
        <w:rPr>
          <w:rFonts w:ascii="仿宋" w:hAnsi="仿宋" w:eastAsia="仿宋" w:cs="仿宋"/>
          <w:spacing w:val="-1"/>
          <w:sz w:val="31"/>
          <w:szCs w:val="31"/>
        </w:rPr>
        <w:t>；评价机构人员应遵守国家法律法规和评价程序，熟悉绿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色</w:t>
      </w:r>
      <w:r>
        <w:rPr>
          <w:rFonts w:ascii="仿宋" w:hAnsi="仿宋" w:eastAsia="仿宋" w:cs="仿宋"/>
          <w:spacing w:val="-2"/>
          <w:sz w:val="31"/>
          <w:szCs w:val="31"/>
        </w:rPr>
        <w:t>制造相关政策和标准规范。</w:t>
      </w:r>
    </w:p>
    <w:p>
      <w:pPr>
        <w:spacing w:before="5" w:line="378" w:lineRule="auto"/>
        <w:ind w:left="6" w:right="90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(四) </w:t>
      </w:r>
      <w:r>
        <w:rPr>
          <w:rFonts w:ascii="仿宋" w:hAnsi="仿宋" w:eastAsia="仿宋" w:cs="仿宋"/>
          <w:spacing w:val="5"/>
          <w:sz w:val="31"/>
          <w:szCs w:val="31"/>
        </w:rPr>
        <w:t>具</w:t>
      </w:r>
      <w:r>
        <w:rPr>
          <w:rFonts w:ascii="仿宋" w:hAnsi="仿宋" w:eastAsia="仿宋" w:cs="仿宋"/>
          <w:spacing w:val="4"/>
          <w:sz w:val="31"/>
          <w:szCs w:val="31"/>
        </w:rPr>
        <w:t>备开展绿色工厂、绿色园区、绿色供应链等领域评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价的能力，近五年主导或参与</w:t>
      </w:r>
      <w:r>
        <w:rPr>
          <w:rFonts w:ascii="仿宋" w:hAnsi="仿宋" w:eastAsia="仿宋" w:cs="仿宋"/>
          <w:spacing w:val="-1"/>
          <w:sz w:val="31"/>
          <w:szCs w:val="31"/>
        </w:rPr>
        <w:t>绿色制造相关评审、论证、评价或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省级以上科研项目，或国家及</w:t>
      </w:r>
      <w:r>
        <w:rPr>
          <w:rFonts w:ascii="仿宋" w:hAnsi="仿宋" w:eastAsia="仿宋" w:cs="仿宋"/>
          <w:spacing w:val="-1"/>
          <w:sz w:val="31"/>
          <w:szCs w:val="31"/>
        </w:rPr>
        <w:t>行业标准制定、绿色制造相关政策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制</w:t>
      </w:r>
      <w:r>
        <w:rPr>
          <w:rFonts w:ascii="仿宋" w:hAnsi="仿宋" w:eastAsia="仿宋" w:cs="仿宋"/>
          <w:spacing w:val="-2"/>
          <w:sz w:val="31"/>
          <w:szCs w:val="31"/>
        </w:rPr>
        <w:t>定等。</w:t>
      </w:r>
    </w:p>
    <w:p>
      <w:pPr>
        <w:spacing w:before="1" w:line="377" w:lineRule="auto"/>
        <w:ind w:left="14" w:right="90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第</w:t>
      </w:r>
      <w:r>
        <w:rPr>
          <w:rFonts w:ascii="仿宋" w:hAnsi="仿宋" w:eastAsia="仿宋" w:cs="仿宋"/>
          <w:spacing w:val="-3"/>
          <w:sz w:val="31"/>
          <w:szCs w:val="31"/>
        </w:rPr>
        <w:t>三</w:t>
      </w:r>
      <w:r>
        <w:rPr>
          <w:rFonts w:ascii="仿宋" w:hAnsi="仿宋" w:eastAsia="仿宋" w:cs="仿宋"/>
          <w:spacing w:val="-2"/>
          <w:sz w:val="31"/>
          <w:szCs w:val="31"/>
        </w:rPr>
        <w:t>方机构应对评价结果的真实性负责，在评价报告中对照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前述的评价机构基本条件逐项进行说明并提供相关</w:t>
      </w:r>
      <w:r>
        <w:rPr>
          <w:rFonts w:ascii="仿宋" w:hAnsi="仿宋" w:eastAsia="仿宋" w:cs="仿宋"/>
          <w:spacing w:val="-1"/>
          <w:sz w:val="31"/>
          <w:szCs w:val="31"/>
        </w:rPr>
        <w:t>证明材料，并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与</w:t>
      </w:r>
      <w:r>
        <w:rPr>
          <w:rFonts w:ascii="仿宋" w:hAnsi="仿宋" w:eastAsia="仿宋" w:cs="仿宋"/>
          <w:spacing w:val="-7"/>
          <w:sz w:val="31"/>
          <w:szCs w:val="31"/>
        </w:rPr>
        <w:t>申</w:t>
      </w:r>
      <w:r>
        <w:rPr>
          <w:rFonts w:ascii="仿宋" w:hAnsi="仿宋" w:eastAsia="仿宋" w:cs="仿宋"/>
          <w:spacing w:val="-4"/>
          <w:sz w:val="31"/>
          <w:szCs w:val="31"/>
        </w:rPr>
        <w:t>报主体自评价活动保持独立性，不应参与自评价报告编写。</w:t>
      </w:r>
    </w:p>
    <w:p>
      <w:pPr>
        <w:sectPr>
          <w:footerReference r:id="rId8" w:type="default"/>
          <w:pgSz w:w="11906" w:h="16838"/>
          <w:pgMar w:top="1431" w:right="1461" w:bottom="1275" w:left="1707" w:header="0" w:footer="996" w:gutter="0"/>
          <w:cols w:space="720" w:num="1"/>
        </w:sectPr>
      </w:pPr>
    </w:p>
    <w:p>
      <w:pPr>
        <w:spacing w:before="147" w:line="377" w:lineRule="auto"/>
        <w:ind w:left="17" w:right="2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为提高评价质</w:t>
      </w:r>
      <w:r>
        <w:rPr>
          <w:rFonts w:ascii="仿宋" w:hAnsi="仿宋" w:eastAsia="仿宋" w:cs="仿宋"/>
          <w:spacing w:val="5"/>
          <w:sz w:val="31"/>
          <w:szCs w:val="31"/>
        </w:rPr>
        <w:t>量</w:t>
      </w:r>
      <w:r>
        <w:rPr>
          <w:rFonts w:ascii="仿宋" w:hAnsi="仿宋" w:eastAsia="仿宋" w:cs="仿宋"/>
          <w:spacing w:val="3"/>
          <w:sz w:val="31"/>
          <w:szCs w:val="31"/>
        </w:rPr>
        <w:t>，同一法人的第三方机构(包括与其相关联的企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事业单位)开展的</w:t>
      </w:r>
      <w:r>
        <w:rPr>
          <w:rFonts w:ascii="仿宋" w:hAnsi="仿宋" w:eastAsia="仿宋" w:cs="仿宋"/>
          <w:spacing w:val="1"/>
          <w:sz w:val="31"/>
          <w:szCs w:val="31"/>
        </w:rPr>
        <w:t>本批次绿色制造体系评价项目(包括绿色工厂、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绿色</w:t>
      </w:r>
      <w:r>
        <w:rPr>
          <w:rFonts w:ascii="仿宋" w:hAnsi="仿宋" w:eastAsia="仿宋" w:cs="仿宋"/>
          <w:spacing w:val="-11"/>
          <w:sz w:val="31"/>
          <w:szCs w:val="31"/>
        </w:rPr>
        <w:t>园</w:t>
      </w:r>
      <w:r>
        <w:rPr>
          <w:rFonts w:ascii="仿宋" w:hAnsi="仿宋" w:eastAsia="仿宋" w:cs="仿宋"/>
          <w:spacing w:val="-8"/>
          <w:sz w:val="31"/>
          <w:szCs w:val="31"/>
        </w:rPr>
        <w:t>区、绿色供应链) 总计不得超过 15 项。</w:t>
      </w:r>
    </w:p>
    <w:p>
      <w:pPr>
        <w:spacing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五、绿色制</w:t>
      </w:r>
      <w:r>
        <w:rPr>
          <w:rFonts w:ascii="黑体" w:hAnsi="黑体" w:eastAsia="黑体" w:cs="黑体"/>
          <w:spacing w:val="-3"/>
          <w:sz w:val="31"/>
          <w:szCs w:val="31"/>
        </w:rPr>
        <w:t>造</w:t>
      </w:r>
      <w:r>
        <w:rPr>
          <w:rFonts w:ascii="黑体" w:hAnsi="黑体" w:eastAsia="黑体" w:cs="黑体"/>
          <w:spacing w:val="-2"/>
          <w:sz w:val="31"/>
          <w:szCs w:val="31"/>
        </w:rPr>
        <w:t>名单动态管理要求</w:t>
      </w:r>
    </w:p>
    <w:p>
      <w:pPr>
        <w:spacing w:before="261" w:line="379" w:lineRule="auto"/>
        <w:ind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请各市加强对绿色制造名单企业或</w:t>
      </w:r>
      <w:r>
        <w:rPr>
          <w:rFonts w:ascii="仿宋" w:hAnsi="仿宋" w:eastAsia="仿宋" w:cs="仿宋"/>
          <w:spacing w:val="-1"/>
          <w:sz w:val="31"/>
          <w:szCs w:val="31"/>
        </w:rPr>
        <w:t>园区的跟踪指导和动态管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理，建立绿色</w:t>
      </w:r>
      <w:r>
        <w:rPr>
          <w:rFonts w:ascii="仿宋" w:hAnsi="仿宋" w:eastAsia="仿宋" w:cs="仿宋"/>
          <w:spacing w:val="-1"/>
          <w:sz w:val="31"/>
          <w:szCs w:val="31"/>
        </w:rPr>
        <w:t>制造水平关键指标定期报送机制，组织绿色制造名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0"/>
          <w:sz w:val="31"/>
          <w:szCs w:val="31"/>
        </w:rPr>
        <w:t>单</w:t>
      </w:r>
      <w:r>
        <w:rPr>
          <w:rFonts w:ascii="仿宋" w:hAnsi="仿宋" w:eastAsia="仿宋" w:cs="仿宋"/>
          <w:spacing w:val="-14"/>
          <w:sz w:val="31"/>
          <w:szCs w:val="31"/>
        </w:rPr>
        <w:t>企</w:t>
      </w:r>
      <w:r>
        <w:rPr>
          <w:rFonts w:ascii="仿宋" w:hAnsi="仿宋" w:eastAsia="仿宋" w:cs="仿宋"/>
          <w:spacing w:val="-10"/>
          <w:sz w:val="31"/>
          <w:szCs w:val="31"/>
        </w:rPr>
        <w:t>业或园区每年填报绿色制造动态管理表 (附件 6-9 )，并对动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态管理表中明</w:t>
      </w:r>
      <w:r>
        <w:rPr>
          <w:rFonts w:ascii="仿宋" w:hAnsi="仿宋" w:eastAsia="仿宋" w:cs="仿宋"/>
          <w:spacing w:val="-1"/>
          <w:sz w:val="31"/>
          <w:szCs w:val="31"/>
        </w:rPr>
        <w:t>确的各项关键指标进行审核，对于绿色制造水平关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键指标不符合绿</w:t>
      </w:r>
      <w:r>
        <w:rPr>
          <w:rFonts w:ascii="仿宋" w:hAnsi="仿宋" w:eastAsia="仿宋" w:cs="仿宋"/>
          <w:spacing w:val="-1"/>
          <w:sz w:val="31"/>
          <w:szCs w:val="31"/>
        </w:rPr>
        <w:t>色制造评价要求的，我厅将组织进行现场评估。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对</w:t>
      </w:r>
      <w:r>
        <w:rPr>
          <w:rFonts w:ascii="仿宋" w:hAnsi="仿宋" w:eastAsia="仿宋" w:cs="仿宋"/>
          <w:spacing w:val="-11"/>
          <w:sz w:val="31"/>
          <w:szCs w:val="31"/>
        </w:rPr>
        <w:t>于</w:t>
      </w:r>
      <w:r>
        <w:rPr>
          <w:rFonts w:ascii="仿宋" w:hAnsi="仿宋" w:eastAsia="仿宋" w:cs="仿宋"/>
          <w:spacing w:val="-6"/>
          <w:sz w:val="31"/>
          <w:szCs w:val="31"/>
        </w:rPr>
        <w:t>发生安全 (含网络安全、数据安全)、质量、环境污染等事故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以</w:t>
      </w:r>
      <w:r>
        <w:rPr>
          <w:rFonts w:ascii="仿宋" w:hAnsi="仿宋" w:eastAsia="仿宋" w:cs="仿宋"/>
          <w:spacing w:val="-7"/>
          <w:sz w:val="31"/>
          <w:szCs w:val="31"/>
        </w:rPr>
        <w:t>及</w:t>
      </w:r>
      <w:r>
        <w:rPr>
          <w:rFonts w:ascii="仿宋" w:hAnsi="仿宋" w:eastAsia="仿宋" w:cs="仿宋"/>
          <w:spacing w:val="-6"/>
          <w:sz w:val="31"/>
          <w:szCs w:val="31"/>
        </w:rPr>
        <w:t>偷漏税等 ( 以“信用中国”和“国家企业信用信息公示系统”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为准)，要及</w:t>
      </w:r>
      <w:r>
        <w:rPr>
          <w:rFonts w:ascii="仿宋" w:hAnsi="仿宋" w:eastAsia="仿宋" w:cs="仿宋"/>
          <w:spacing w:val="-1"/>
          <w:sz w:val="31"/>
          <w:szCs w:val="31"/>
        </w:rPr>
        <w:t>时上报我厅。</w:t>
      </w:r>
    </w:p>
    <w:p>
      <w:pPr>
        <w:spacing w:before="5" w:line="378" w:lineRule="auto"/>
        <w:ind w:left="21" w:right="296" w:firstLine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工</w:t>
      </w:r>
      <w:r>
        <w:rPr>
          <w:rFonts w:ascii="仿宋" w:hAnsi="仿宋" w:eastAsia="仿宋" w:cs="仿宋"/>
          <w:spacing w:val="-21"/>
          <w:sz w:val="31"/>
          <w:szCs w:val="31"/>
        </w:rPr>
        <w:t>业</w:t>
      </w:r>
      <w:r>
        <w:rPr>
          <w:rFonts w:ascii="仿宋" w:hAnsi="仿宋" w:eastAsia="仿宋" w:cs="仿宋"/>
          <w:spacing w:val="-11"/>
          <w:sz w:val="31"/>
          <w:szCs w:val="31"/>
        </w:rPr>
        <w:t>和信息化部公布的前七批绿色制造名单，请于 2023 年 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 31 日前将动态管理表电子版通过工业节能与绿色发展管</w:t>
      </w:r>
      <w:r>
        <w:rPr>
          <w:rFonts w:ascii="仿宋" w:hAnsi="仿宋" w:eastAsia="仿宋" w:cs="仿宋"/>
          <w:spacing w:val="-1"/>
          <w:sz w:val="31"/>
          <w:szCs w:val="31"/>
        </w:rPr>
        <w:t>理</w:t>
      </w:r>
      <w:r>
        <w:rPr>
          <w:rFonts w:ascii="仿宋" w:hAnsi="仿宋" w:eastAsia="仿宋" w:cs="仿宋"/>
          <w:sz w:val="31"/>
          <w:szCs w:val="31"/>
        </w:rPr>
        <w:t xml:space="preserve">平 </w:t>
      </w:r>
      <w:r>
        <w:rPr>
          <w:rFonts w:ascii="仿宋" w:hAnsi="仿宋" w:eastAsia="仿宋" w:cs="仿宋"/>
          <w:spacing w:val="-8"/>
          <w:sz w:val="31"/>
          <w:szCs w:val="31"/>
        </w:rPr>
        <w:t>台 ( https://green.miit.gov.c</w:t>
      </w:r>
      <w:r>
        <w:rPr>
          <w:rFonts w:ascii="仿宋" w:hAnsi="仿宋" w:eastAsia="仿宋" w:cs="仿宋"/>
          <w:spacing w:val="-3"/>
          <w:sz w:val="31"/>
          <w:szCs w:val="31"/>
        </w:rPr>
        <w:t>n</w:t>
      </w:r>
      <w:r>
        <w:rPr>
          <w:rFonts w:ascii="仿宋" w:hAnsi="仿宋" w:eastAsia="仿宋" w:cs="仿宋"/>
          <w:spacing w:val="-8"/>
          <w:sz w:val="31"/>
          <w:szCs w:val="31"/>
        </w:rPr>
        <w:t>) 报送工业和信息化部 (节能与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综</w:t>
      </w:r>
      <w:r>
        <w:rPr>
          <w:rFonts w:ascii="仿宋" w:hAnsi="仿宋" w:eastAsia="仿宋" w:cs="仿宋"/>
          <w:spacing w:val="-23"/>
          <w:sz w:val="31"/>
          <w:szCs w:val="31"/>
        </w:rPr>
        <w:t>合利用司 )。</w:t>
      </w:r>
    </w:p>
    <w:p>
      <w:pPr>
        <w:spacing w:before="2" w:line="378" w:lineRule="auto"/>
        <w:ind w:left="14" w:right="305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自</w:t>
      </w:r>
      <w:r>
        <w:rPr>
          <w:rFonts w:ascii="仿宋" w:hAnsi="仿宋" w:eastAsia="仿宋" w:cs="仿宋"/>
          <w:spacing w:val="-19"/>
          <w:sz w:val="31"/>
          <w:szCs w:val="31"/>
        </w:rPr>
        <w:t>治</w:t>
      </w:r>
      <w:r>
        <w:rPr>
          <w:rFonts w:ascii="仿宋" w:hAnsi="仿宋" w:eastAsia="仿宋" w:cs="仿宋"/>
          <w:spacing w:val="-16"/>
          <w:sz w:val="31"/>
          <w:szCs w:val="31"/>
        </w:rPr>
        <w:t>区公布的前五批绿色制造名单，请于 2023 年 6 月 30 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前填报绿</w:t>
      </w:r>
      <w:r>
        <w:rPr>
          <w:rFonts w:ascii="仿宋" w:hAnsi="仿宋" w:eastAsia="仿宋" w:cs="仿宋"/>
          <w:spacing w:val="5"/>
          <w:sz w:val="31"/>
          <w:szCs w:val="31"/>
        </w:rPr>
        <w:t>色</w:t>
      </w:r>
      <w:r>
        <w:rPr>
          <w:rFonts w:ascii="仿宋" w:hAnsi="仿宋" w:eastAsia="仿宋" w:cs="仿宋"/>
          <w:spacing w:val="3"/>
          <w:sz w:val="31"/>
          <w:szCs w:val="31"/>
        </w:rPr>
        <w:t>制造动态管理表(附件 6-9 )，并将电子版发至邮箱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gx21308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@ </w:t>
      </w:r>
      <w:r>
        <w:rPr>
          <w:rFonts w:ascii="仿宋" w:hAnsi="仿宋" w:eastAsia="仿宋" w:cs="仿宋"/>
          <w:spacing w:val="-6"/>
          <w:sz w:val="31"/>
          <w:szCs w:val="31"/>
        </w:rPr>
        <w:t>163.co</w:t>
      </w:r>
      <w:r>
        <w:rPr>
          <w:rFonts w:ascii="仿宋" w:hAnsi="仿宋" w:eastAsia="仿宋" w:cs="仿宋"/>
          <w:spacing w:val="-5"/>
          <w:sz w:val="31"/>
          <w:szCs w:val="31"/>
        </w:rPr>
        <w:t>m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" w:line="223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联</w:t>
      </w:r>
      <w:r>
        <w:rPr>
          <w:rFonts w:ascii="仿宋" w:hAnsi="仿宋" w:eastAsia="仿宋" w:cs="仿宋"/>
          <w:spacing w:val="-2"/>
          <w:sz w:val="31"/>
          <w:szCs w:val="31"/>
        </w:rPr>
        <w:t>系人及电话：黄彩云，18778022657</w:t>
      </w:r>
    </w:p>
    <w:p>
      <w:pPr>
        <w:sectPr>
          <w:footerReference r:id="rId9" w:type="default"/>
          <w:pgSz w:w="11906" w:h="16838"/>
          <w:pgMar w:top="1431" w:right="1246" w:bottom="1477" w:left="1706" w:header="0" w:footer="1202" w:gutter="0"/>
          <w:cols w:space="720" w:num="1"/>
        </w:sectPr>
      </w:pPr>
    </w:p>
    <w:p>
      <w:pPr>
        <w:spacing w:before="147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9395460</wp:posOffset>
            </wp:positionV>
            <wp:extent cx="546481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472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9757410</wp:posOffset>
            </wp:positionV>
            <wp:extent cx="5464810" cy="95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472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4"/>
          <w:sz w:val="31"/>
          <w:szCs w:val="31"/>
        </w:rPr>
        <w:t>：</w:t>
      </w:r>
      <w:r>
        <w:rPr>
          <w:rFonts w:ascii="仿宋" w:hAnsi="仿宋" w:eastAsia="仿宋" w:cs="仿宋"/>
          <w:spacing w:val="-3"/>
          <w:sz w:val="31"/>
          <w:szCs w:val="31"/>
        </w:rPr>
        <w:t>1.市级工业和信息化主管部门推荐汇总表</w:t>
      </w:r>
    </w:p>
    <w:p>
      <w:pPr>
        <w:spacing w:before="260" w:line="379" w:lineRule="auto"/>
        <w:ind w:left="1562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2.绿色工厂自评价报告及第三方评价报</w:t>
      </w:r>
      <w:r>
        <w:rPr>
          <w:rFonts w:ascii="仿宋" w:hAnsi="仿宋" w:eastAsia="仿宋" w:cs="仿宋"/>
          <w:sz w:val="31"/>
          <w:szCs w:val="31"/>
        </w:rPr>
        <w:t xml:space="preserve">告          </w:t>
      </w:r>
      <w:r>
        <w:rPr>
          <w:rFonts w:ascii="仿宋" w:hAnsi="仿宋" w:eastAsia="仿宋" w:cs="仿宋"/>
          <w:spacing w:val="-6"/>
          <w:sz w:val="31"/>
          <w:szCs w:val="31"/>
        </w:rPr>
        <w:t>3</w:t>
      </w:r>
      <w:r>
        <w:rPr>
          <w:rFonts w:ascii="仿宋" w:hAnsi="仿宋" w:eastAsia="仿宋" w:cs="仿宋"/>
          <w:spacing w:val="-5"/>
          <w:sz w:val="31"/>
          <w:szCs w:val="31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绿色产品自评价报告</w:t>
      </w:r>
      <w:r>
        <w:rPr>
          <w:rFonts w:ascii="仿宋" w:hAnsi="仿宋" w:eastAsia="仿宋" w:cs="仿宋"/>
          <w:sz w:val="31"/>
          <w:szCs w:val="31"/>
        </w:rPr>
        <w:t xml:space="preserve">   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4.绿色园区自评价报告及第三方评价报</w:t>
      </w:r>
      <w:r>
        <w:rPr>
          <w:rFonts w:ascii="仿宋" w:hAnsi="仿宋" w:eastAsia="仿宋" w:cs="仿宋"/>
          <w:spacing w:val="-1"/>
          <w:sz w:val="31"/>
          <w:szCs w:val="31"/>
        </w:rPr>
        <w:t>告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-4"/>
          <w:sz w:val="31"/>
          <w:szCs w:val="31"/>
        </w:rPr>
        <w:t>5.绿色供应链管</w:t>
      </w:r>
      <w:r>
        <w:rPr>
          <w:rFonts w:ascii="仿宋" w:hAnsi="仿宋" w:eastAsia="仿宋" w:cs="仿宋"/>
          <w:spacing w:val="-2"/>
          <w:sz w:val="31"/>
          <w:szCs w:val="31"/>
        </w:rPr>
        <w:t>理企业自评价报告和第三方评价报告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6.绿色工厂动态管理</w:t>
      </w:r>
      <w:r>
        <w:rPr>
          <w:rFonts w:ascii="仿宋" w:hAnsi="仿宋" w:eastAsia="仿宋" w:cs="仿宋"/>
          <w:spacing w:val="-2"/>
          <w:sz w:val="31"/>
          <w:szCs w:val="31"/>
        </w:rPr>
        <w:t>表</w:t>
      </w:r>
    </w:p>
    <w:p>
      <w:pPr>
        <w:spacing w:line="635" w:lineRule="exact"/>
        <w:ind w:left="1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5"/>
          <w:sz w:val="31"/>
          <w:szCs w:val="31"/>
        </w:rPr>
        <w:t>7</w:t>
      </w:r>
      <w:r>
        <w:rPr>
          <w:rFonts w:ascii="仿宋" w:hAnsi="仿宋" w:eastAsia="仿宋" w:cs="仿宋"/>
          <w:spacing w:val="-3"/>
          <w:position w:val="25"/>
          <w:sz w:val="31"/>
          <w:szCs w:val="31"/>
        </w:rPr>
        <w:t>.绿色设计产品动态管理表</w:t>
      </w:r>
    </w:p>
    <w:p>
      <w:pPr>
        <w:ind w:left="1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8</w:t>
      </w:r>
      <w:r>
        <w:rPr>
          <w:rFonts w:ascii="仿宋" w:hAnsi="仿宋" w:eastAsia="仿宋" w:cs="仿宋"/>
          <w:spacing w:val="-3"/>
          <w:sz w:val="31"/>
          <w:szCs w:val="31"/>
        </w:rPr>
        <w:t>.绿色工业园区动态管理表</w:t>
      </w:r>
    </w:p>
    <w:p>
      <w:pPr>
        <w:spacing w:before="231" w:line="241" w:lineRule="auto"/>
        <w:ind w:left="1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9.绿色供应链管理企业动态管理表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2" w:line="220" w:lineRule="auto"/>
        <w:ind w:right="263"/>
        <w:jc w:val="right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3"/>
          <w:sz w:val="31"/>
          <w:szCs w:val="31"/>
        </w:rPr>
        <w:t>广</w:t>
      </w:r>
      <w:r>
        <w:rPr>
          <w:rFonts w:ascii="仿宋" w:hAnsi="仿宋" w:eastAsia="仿宋" w:cs="仿宋"/>
          <w:spacing w:val="-2"/>
          <w:sz w:val="31"/>
          <w:szCs w:val="31"/>
        </w:rPr>
        <w:t>西壮族自治区工业和信息化厅</w:t>
      </w:r>
    </w:p>
    <w:p>
      <w:pPr>
        <w:spacing w:before="266" w:line="222" w:lineRule="auto"/>
        <w:ind w:left="50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0"/>
          <w:sz w:val="31"/>
          <w:szCs w:val="31"/>
        </w:rPr>
        <w:t>2</w:t>
      </w:r>
      <w:r>
        <w:rPr>
          <w:rFonts w:ascii="仿宋" w:hAnsi="仿宋" w:eastAsia="仿宋" w:cs="仿宋"/>
          <w:spacing w:val="-23"/>
          <w:sz w:val="31"/>
          <w:szCs w:val="31"/>
        </w:rPr>
        <w:t>023 年 3 月 22 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4" w:line="191" w:lineRule="auto"/>
        <w:ind w:left="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公开方</w:t>
      </w:r>
      <w:r>
        <w:rPr>
          <w:rFonts w:ascii="黑体" w:hAnsi="黑体" w:eastAsia="黑体" w:cs="黑体"/>
          <w:spacing w:val="-2"/>
          <w:sz w:val="31"/>
          <w:szCs w:val="31"/>
        </w:rPr>
        <w:t>式：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主动公开</w:t>
      </w:r>
    </w:p>
    <w:p>
      <w:pPr>
        <w:spacing w:before="252" w:line="216" w:lineRule="auto"/>
        <w:ind w:left="2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广西壮</w:t>
      </w:r>
      <w:r>
        <w:rPr>
          <w:rFonts w:ascii="仿宋" w:hAnsi="仿宋" w:eastAsia="仿宋" w:cs="仿宋"/>
          <w:spacing w:val="-5"/>
          <w:sz w:val="28"/>
          <w:szCs w:val="28"/>
        </w:rPr>
        <w:t>族</w:t>
      </w:r>
      <w:r>
        <w:rPr>
          <w:rFonts w:ascii="仿宋" w:hAnsi="仿宋" w:eastAsia="仿宋" w:cs="仿宋"/>
          <w:spacing w:val="-4"/>
          <w:sz w:val="28"/>
          <w:szCs w:val="28"/>
        </w:rPr>
        <w:t>自治区工业和信息化厅办公室       2023年3月22 日印发</w:t>
      </w:r>
    </w:p>
    <w:sectPr>
      <w:footerReference r:id="rId10" w:type="default"/>
      <w:pgSz w:w="11906" w:h="16838"/>
      <w:pgMar w:top="1431" w:right="1575" w:bottom="1275" w:left="1700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172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4"/>
        <w:sz w:val="28"/>
        <w:szCs w:val="28"/>
      </w:rPr>
      <w:t>-</w:t>
    </w:r>
    <w:r>
      <w:rPr>
        <w:rFonts w:ascii="新宋体" w:hAnsi="新宋体" w:eastAsia="新宋体" w:cs="新宋体"/>
        <w:spacing w:val="-24"/>
        <w:sz w:val="28"/>
        <w:szCs w:val="28"/>
      </w:rPr>
      <w:t xml:space="preserve"> </w:t>
    </w:r>
    <w:r>
      <w:rPr>
        <w:rFonts w:ascii="新宋体" w:hAnsi="新宋体" w:eastAsia="新宋体" w:cs="新宋体"/>
        <w:spacing w:val="-14"/>
        <w:sz w:val="28"/>
        <w:szCs w:val="28"/>
      </w:rPr>
      <w:t>1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70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8"/>
        <w:sz w:val="28"/>
        <w:szCs w:val="28"/>
      </w:rPr>
      <w:t>-</w:t>
    </w:r>
    <w:r>
      <w:rPr>
        <w:rFonts w:ascii="新宋体" w:hAnsi="新宋体" w:eastAsia="新宋体" w:cs="新宋体"/>
        <w:spacing w:val="-42"/>
        <w:sz w:val="28"/>
        <w:szCs w:val="28"/>
      </w:rPr>
      <w:t xml:space="preserve"> </w:t>
    </w:r>
    <w:r>
      <w:rPr>
        <w:rFonts w:ascii="新宋体" w:hAnsi="新宋体" w:eastAsia="新宋体" w:cs="新宋体"/>
        <w:spacing w:val="-8"/>
        <w:sz w:val="28"/>
        <w:szCs w:val="28"/>
      </w:rPr>
      <w:t>2</w:t>
    </w:r>
    <w:r>
      <w:rPr>
        <w:rFonts w:ascii="新宋体" w:hAnsi="新宋体" w:eastAsia="新宋体" w:cs="新宋体"/>
        <w:spacing w:val="-60"/>
        <w:sz w:val="28"/>
        <w:szCs w:val="28"/>
      </w:rPr>
      <w:t xml:space="preserve"> </w:t>
    </w:r>
    <w:r>
      <w:rPr>
        <w:rFonts w:ascii="新宋体" w:hAnsi="新宋体" w:eastAsia="新宋体" w:cs="新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31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39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3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73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6"/>
        <w:sz w:val="28"/>
        <w:szCs w:val="28"/>
      </w:rPr>
      <w:t>-</w:t>
    </w:r>
    <w:r>
      <w:rPr>
        <w:rFonts w:ascii="新宋体" w:hAnsi="新宋体" w:eastAsia="新宋体" w:cs="新宋体"/>
        <w:spacing w:val="-48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4</w:t>
    </w:r>
    <w:r>
      <w:rPr>
        <w:rFonts w:ascii="新宋体" w:hAnsi="新宋体" w:eastAsia="新宋体" w:cs="新宋体"/>
        <w:spacing w:val="-60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46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39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5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0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-</w:t>
    </w:r>
    <w:r>
      <w:rPr>
        <w:rFonts w:ascii="新宋体" w:hAnsi="新宋体" w:eastAsia="新宋体" w:cs="新宋体"/>
        <w:spacing w:val="-45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6</w:t>
    </w:r>
    <w:r>
      <w:rPr>
        <w:rFonts w:ascii="新宋体" w:hAnsi="新宋体" w:eastAsia="新宋体" w:cs="新宋体"/>
        <w:spacing w:val="-60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cxMDliZjA1YjlhNGQxNzFiNTRhMWUwY2NhMWFlNTkifQ=="/>
  </w:docVars>
  <w:rsids>
    <w:rsidRoot w:val="00000000"/>
    <w:rsid w:val="22F4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2309</Words>
  <Characters>2432</Characters>
  <TotalTime>0</TotalTime>
  <ScaleCrop>false</ScaleCrop>
  <LinksUpToDate>false</LinksUpToDate>
  <CharactersWithSpaces>2633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2023-03-23T09:33:00Z</dcterms:created>
  <dc:creator>zxh</dc:creator>
  <cp:lastModifiedBy>涵</cp:lastModifiedBy>
  <dcterms:modified xsi:type="dcterms:W3CDTF">2023-03-28T07:44:47Z</dcterms:modified>
  <dc:title>桂经报〔2005〕19号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2023-03-28T15:44:19Z</vt:filetime>
  </property>
  <property fmtid="{D5CDD505-2E9C-101B-9397-08002B2CF9AE}" pid="4" name="KSOProductBuildVer">
    <vt:lpwstr>2052-11.1.0.12763</vt:lpwstr>
  </property>
  <property fmtid="{D5CDD505-2E9C-101B-9397-08002B2CF9AE}" pid="5" name="ICV">
    <vt:lpwstr>625406B081B547E3AD8C7996D45665F0</vt:lpwstr>
  </property>
</Properties>
</file>