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部分指标和要求说明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指标中如对期限无特殊说明，一般使用企业近1年的年度数据，具体定义为：指企业上一完整会计年度，以企业上一年度审计报告期末数为准。对于存在子公司或母公司的企业，按财政部印发的《企业会计准则》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（二）所称拥有自主品牌是指主营业务产品或服务具有自主知识产权 ，且符合下列条件之一：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1.产品或服务品牌已经国家知识产权局商标局正式注 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2.产品或服务已经实现收入。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（三）所称“Ⅰ类知识产权”包括发明专利(含国防专利)、植物新品种、国家级农作物品种、国家新药、国家一级中药 保护品种、集成电路布图设计专有权 (均不包含转让未满1  年的知识产权)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（四）所称“Ⅰ类高价值知识产权”须符合以下条件之一：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1.在海外有同族专利权的发明专利或在海外取得收入的其他Ⅰ类知识产权，其中专利限G20成员、新加坡以及欧洲 专利局经实质审查后获得授权的发明专利。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2.维持年限超过10年的Ⅰ类知识产权。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3.实现较高质押融资金额的Ⅰ类知识产权。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4.获得国家科学技术奖或中国专利奖的Ⅰ类知识产权。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（五）所称“Ⅱ类知识产权”包括与主导产品相关的软件 著作权 (不含商标) 、授权后维持超过2年的实用新型专利 或外观设计专利 (均不包含转让未满1年的知识产权)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（六）所称“企业数字化转型水平”是指在工信部优质中小企业梯度培育平台完成数字化水平免费自测(网址：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"http://caii-sme.indusforce.com/#/Selftest)。"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none"/>
        </w:rPr>
        <w:t>http://caii-sme.indusforce.com/#/Selftest)。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（七）所称“重大安全(含网络安全、数据安全) 、质量、环境污染等事故”是指产品安全、生产安全、工程质量安全、环境保护、网络安全等各级监管部门，依据《中华人民共和国安全生产法》《中华人民共和国环境保护法》《生产安全事故报告和调查处理条例》《中华人民共和国网络安全法》《中华人民共和国数据安全法》等法律法规，最高人民法院、最高人民检察院司法解释 ，部门规章以及地方法规等出具的判定意见。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（八）所称“ 股权融资”是指公司股东稀释部分公司股权给投资人，以增资扩股(出让股权不超过30%) 的方式引进新的股东，从而取得公司融资的方式。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（九）所称“合格机构投资者”是指符合《创业投资企业管理暂行办法》(发展改革委等10部门令第39号 )或者《私募投资基金监督管理暂行办法》(证监会令第105号)相关规定，按照上述规定完成备案且规范运作的创业投资基金及 私募股权投资基金。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（十）所称“主导产品”是指企业核心技术在产品中发挥 重要作用，且产品收入之和占企业同期营业收入比重超过50%。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（十一）所称“主导产品在全国细分市场占有率达10%以上，且享有较高知名度和影响力”可通过企业自证或其他方式佐证。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（十二）所称“省级科技奖励”包括各省、自治区、直辖市科学技术奖的一、二、三等奖;“国家级科技奖励”包括国家科学技术进步奖、国家自然科学奖、国家技术发明奖 ，以及国防科技奖。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（十三）如无特殊说明，所称“以上”、“以下”，包括本数;所称的“超过”，不包括本数。在计算评价指标得分时，如指标值位于两个评分区间边界上，按高分计算得。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（十四）本办法部分指标计算公式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近2年主营业务收入平均增长率= (企业上一年度主营 业务收入增长率+企业上上年度主营业务收入增长率)/2。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企业上一年度主营业务收入增长率= (企业上一年度主 营业务收入总额-企业上上年度主营业务收入总额) /企业上上年度主营业务收入总额*100%。其他年度主营业务收入增长率计算方法以此类推。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（十五）所称“被列入经营异常名录”以国家企业信用信息公示系统(http：//www.gsxt.gov.cn )查询结果为准;所称“严重失信主体名单”以信用中国(http//www.creditchina.gov.cn )查询结果为准。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（十六）所称“创客中国”中小企业创新创业大赛全国 500 强、50强企业组名单是指该大赛2021年以来正式发布的名单。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（十七）《广西工业和信息化高质量发展“十四五”规划》6条新兴产业链包括：新一代信息技术、新能源汽车、高端装备制造、生物医药、新材料、绿色环保等。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（十八）工业增加值率=（工业增加值 /工业总产值）*100%。</w:t>
      </w:r>
    </w:p>
    <w:sectPr>
      <w:footerReference r:id="rId3" w:type="default"/>
      <w:pgSz w:w="11906" w:h="16839"/>
      <w:pgMar w:top="1431" w:right="1675" w:bottom="1625" w:left="1785" w:header="0" w:footer="1213" w:gutter="0"/>
      <w:pgNumType w:fmt="numberInDash" w:chapSep="hyphen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3867"/>
      <w:rPr>
        <w:rFonts w:ascii="微软雅黑" w:hAnsi="微软雅黑" w:eastAsia="微软雅黑" w:cs="微软雅黑"/>
        <w:sz w:val="28"/>
        <w:szCs w:val="28"/>
      </w:rPr>
    </w:pPr>
    <w:r>
      <w:rPr>
        <w:sz w:val="28"/>
      </w:rPr>
      <w:pict>
        <v:shape id="文本框 1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UwMDIyNTkzYmJlYjMxMThkNzdmOTA5ZTM1OTJhZGUifQ=="/>
  </w:docVars>
  <w:rsids>
    <w:rsidRoot w:val="00000000"/>
    <w:rsid w:val="0DF11C16"/>
    <w:rsid w:val="0E990EFC"/>
    <w:rsid w:val="0ED00E40"/>
    <w:rsid w:val="26802C75"/>
    <w:rsid w:val="321626E0"/>
    <w:rsid w:val="3870241E"/>
    <w:rsid w:val="423E7A42"/>
    <w:rsid w:val="43A13063"/>
    <w:rsid w:val="46522ED9"/>
    <w:rsid w:val="533D2B45"/>
    <w:rsid w:val="64744EC0"/>
    <w:rsid w:val="6C4B29AA"/>
    <w:rsid w:val="70CB4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Cs w:val="24"/>
    </w:rPr>
  </w:style>
  <w:style w:type="paragraph" w:styleId="4">
    <w:name w:val="Body Text"/>
    <w:basedOn w:val="1"/>
    <w:next w:val="5"/>
    <w:qFormat/>
    <w:uiPriority w:val="0"/>
    <w:pPr>
      <w:spacing w:after="140" w:line="276" w:lineRule="auto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1561</Words>
  <Characters>1686</Characters>
  <Lines>78</Lines>
  <Paragraphs>22</Paragraphs>
  <TotalTime>2</TotalTime>
  <ScaleCrop>false</ScaleCrop>
  <LinksUpToDate>false</LinksUpToDate>
  <CharactersWithSpaces>1719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2022-12-09T09:42:00Z</dcterms:created>
  <dc:creator>lenovo</dc:creator>
  <cp:lastModifiedBy>蓝希</cp:lastModifiedBy>
  <dcterms:modified xsi:type="dcterms:W3CDTF">2023-05-31T03:54:09Z</dcterms:modified>
  <dc:title>附件 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2023-02-17T14:13:20Z</vt:filetime>
  </property>
  <property fmtid="{D5CDD505-2E9C-101B-9397-08002B2CF9AE}" pid="3" name="CRO">
    <vt:lpwstr>wqlLaW5nc29mdCBQREYgdG8gV1BTIDgw</vt:lpwstr>
  </property>
  <property fmtid="{D5CDD505-2E9C-101B-9397-08002B2CF9AE}" pid="4" name="ICV">
    <vt:lpwstr>E1F8DB20632A417294FA5AEC0C39EF0F</vt:lpwstr>
  </property>
  <property fmtid="{D5CDD505-2E9C-101B-9397-08002B2CF9AE}" pid="5" name="KSOProductBuildVer">
    <vt:lpwstr>2052-11.1.0.13703</vt:lpwstr>
  </property>
  <property fmtid="{D5CDD505-2E9C-101B-9397-08002B2CF9AE}" pid="6" name="慧眼令牌">
    <vt:lpwstr>eyJraWQiOiJvYSIsInR5cCI6IkpXVCIsImFsZyI6IkhTMjU2In0.eyJzdWIiOiJPQS1MT0dJTiIsIm5iZiI6MTY3ODY3NTk3MCwiY29ycElkIjoiIiwiaXNzIjoiRVhPQSIsIm5hbWUiOiLpn6bpgZPmoIciLCJleHAiOjE5OTQwMzk1NzAsImlhdCI6MTY3ODY3ODk3MCwidXNlcklkIjoxMzY0NCwianRpIjoib2EiLCJhY2NvdW50Ijoid2VpZGIifQ.r1GuxuDj_vpVh2NZz4Aqk8bcufuNzyey88xIiiiNyZw</vt:lpwstr>
  </property>
</Properties>
</file>