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highlight w:val="none"/>
          <w:lang w:val="en-US" w:eastAsia="zh-CN"/>
        </w:rPr>
        <w:t>2023年南宁市科学研究与技术开发计划自筹项目表</w:t>
      </w:r>
    </w:p>
    <w:bookmarkEnd w:id="0"/>
    <w:tbl>
      <w:tblPr>
        <w:tblStyle w:val="6"/>
        <w:tblW w:w="141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882"/>
        <w:gridCol w:w="3553"/>
        <w:gridCol w:w="3616"/>
        <w:gridCol w:w="1398"/>
        <w:gridCol w:w="1428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8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8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355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61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承担单位</w:t>
            </w:r>
          </w:p>
        </w:tc>
        <w:tc>
          <w:tcPr>
            <w:tcW w:w="139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42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起始日期</w:t>
            </w:r>
          </w:p>
        </w:tc>
        <w:tc>
          <w:tcPr>
            <w:tcW w:w="153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终止日期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78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ZC20233014</w:t>
            </w:r>
          </w:p>
        </w:tc>
        <w:tc>
          <w:tcPr>
            <w:tcW w:w="3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城市公共租赁住房智能化管理关键技术研究</w:t>
            </w:r>
          </w:p>
        </w:tc>
        <w:tc>
          <w:tcPr>
            <w:tcW w:w="3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南宁市住房保障发展中心、南宁市勘测设计院集团有限公司</w:t>
            </w:r>
          </w:p>
        </w:tc>
        <w:tc>
          <w:tcPr>
            <w:tcW w:w="139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覃寿</w:t>
            </w:r>
            <w:r>
              <w:rPr>
                <w:rFonts w:hint="eastAsia" w:ascii="仿宋_GB2312" w:hAnsi="仿宋_GB2312" w:cs="仿宋_GB2312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芳</w:t>
            </w:r>
          </w:p>
        </w:tc>
        <w:tc>
          <w:tcPr>
            <w:tcW w:w="142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2023年3月</w:t>
            </w:r>
          </w:p>
        </w:tc>
        <w:tc>
          <w:tcPr>
            <w:tcW w:w="153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2024年12月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78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ZC20233015</w:t>
            </w:r>
          </w:p>
        </w:tc>
        <w:tc>
          <w:tcPr>
            <w:tcW w:w="3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基于随机森林算法在武鸣区新生儿早产风险评估中的临床研究</w:t>
            </w:r>
          </w:p>
        </w:tc>
        <w:tc>
          <w:tcPr>
            <w:tcW w:w="3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南宁市武鸣区妇幼保健院</w:t>
            </w:r>
          </w:p>
        </w:tc>
        <w:tc>
          <w:tcPr>
            <w:tcW w:w="139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谭小利</w:t>
            </w:r>
          </w:p>
        </w:tc>
        <w:tc>
          <w:tcPr>
            <w:tcW w:w="142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2023年3月</w:t>
            </w:r>
          </w:p>
        </w:tc>
        <w:tc>
          <w:tcPr>
            <w:tcW w:w="153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2025年4月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78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ZC20233016</w:t>
            </w:r>
          </w:p>
        </w:tc>
        <w:tc>
          <w:tcPr>
            <w:tcW w:w="3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应用高通量测序联合SNP单体分析行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PGT-A</w:t>
            </w: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改善高龄女性助孕结局的临床应用研究</w:t>
            </w:r>
          </w:p>
        </w:tc>
        <w:tc>
          <w:tcPr>
            <w:tcW w:w="3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南宁市第二人民医院</w:t>
            </w:r>
          </w:p>
        </w:tc>
        <w:tc>
          <w:tcPr>
            <w:tcW w:w="139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史秋雯</w:t>
            </w:r>
          </w:p>
        </w:tc>
        <w:tc>
          <w:tcPr>
            <w:tcW w:w="142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2023年3月</w:t>
            </w:r>
          </w:p>
        </w:tc>
        <w:tc>
          <w:tcPr>
            <w:tcW w:w="153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2025年4月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78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ZC20233017</w:t>
            </w:r>
          </w:p>
        </w:tc>
        <w:tc>
          <w:tcPr>
            <w:tcW w:w="3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AIM2介导炎症信号通路NF-kB在缺血性脑卒中后抑郁的作用机制研究</w:t>
            </w:r>
          </w:p>
        </w:tc>
        <w:tc>
          <w:tcPr>
            <w:tcW w:w="3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广西壮族自治区江滨医院、广西卓强科技有限公司</w:t>
            </w:r>
          </w:p>
        </w:tc>
        <w:tc>
          <w:tcPr>
            <w:tcW w:w="139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戴剑</w:t>
            </w:r>
          </w:p>
        </w:tc>
        <w:tc>
          <w:tcPr>
            <w:tcW w:w="142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2023年3月</w:t>
            </w:r>
          </w:p>
        </w:tc>
        <w:tc>
          <w:tcPr>
            <w:tcW w:w="153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2025年4月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78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ZC20233018</w:t>
            </w:r>
          </w:p>
        </w:tc>
        <w:tc>
          <w:tcPr>
            <w:tcW w:w="3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使用人工血管免缝合技术在腹主动脉血管置换的临床应用</w:t>
            </w:r>
          </w:p>
        </w:tc>
        <w:tc>
          <w:tcPr>
            <w:tcW w:w="3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南宁市第一人民医院</w:t>
            </w:r>
          </w:p>
        </w:tc>
        <w:tc>
          <w:tcPr>
            <w:tcW w:w="139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吴文绪</w:t>
            </w:r>
          </w:p>
        </w:tc>
        <w:tc>
          <w:tcPr>
            <w:tcW w:w="142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2023年3月</w:t>
            </w:r>
          </w:p>
        </w:tc>
        <w:tc>
          <w:tcPr>
            <w:tcW w:w="153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2025年4月</w:t>
            </w:r>
          </w:p>
        </w:tc>
      </w:tr>
    </w:tbl>
    <w:p>
      <w:pPr>
        <w:pStyle w:val="9"/>
        <w:rPr>
          <w:rFonts w:hint="eastAsia"/>
        </w:rPr>
      </w:pPr>
    </w:p>
    <w:sectPr>
      <w:pgSz w:w="16838" w:h="11906" w:orient="landscape"/>
      <w:pgMar w:top="1474" w:right="2098" w:bottom="1361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743787"/>
    <w:multiLevelType w:val="singleLevel"/>
    <w:tmpl w:val="DF743787"/>
    <w:lvl w:ilvl="0" w:tentative="0">
      <w:start w:val="1"/>
      <w:numFmt w:val="decimal"/>
      <w:suff w:val="nothing"/>
      <w:lvlText w:val="%1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D6B39"/>
    <w:rsid w:val="43DA1533"/>
    <w:rsid w:val="489D6B39"/>
    <w:rsid w:val="5BE9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0"/>
    </w:pPr>
    <w:rPr>
      <w:rFonts w:ascii="Arial" w:hAnsi="Arial" w:eastAsia="方正小标宋简体"/>
      <w:b w:val="0"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大标题"/>
    <w:basedOn w:val="3"/>
    <w:next w:val="3"/>
    <w:uiPriority w:val="0"/>
    <w:rPr>
      <w:rFonts w:eastAsia="方正小标宋简体" w:asciiTheme="minorAscii" w:hAnsiTheme="minorAscii"/>
      <w:b w:val="0"/>
    </w:rPr>
  </w:style>
  <w:style w:type="paragraph" w:customStyle="1" w:styleId="9">
    <w:name w:val="样式1"/>
    <w:basedOn w:val="1"/>
    <w:qFormat/>
    <w:uiPriority w:val="0"/>
    <w:pPr>
      <w:spacing w:line="540" w:lineRule="exact"/>
    </w:pPr>
    <w:rPr>
      <w:rFonts w:eastAsia="仿宋_GB2312"/>
      <w:sz w:val="32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01"/>
    <w:basedOn w:val="7"/>
    <w:qFormat/>
    <w:uiPriority w:val="0"/>
    <w:rPr>
      <w:rFonts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2023-07-17T09:54:00Z</dcterms:created>
  <dc:creator>lenovo</dc:creator>
  <cp:lastModifiedBy>lenovo</cp:lastModifiedBy>
  <dcterms:modified xsi:type="dcterms:W3CDTF">2023-07-17T09:54:22Z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