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仿宋_GB2312" w:eastAsia="仿宋_GB2312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仿宋_GB2312" w:eastAsia="仿宋_GB2312" w:cs="Times New Roman"/>
          <w:sz w:val="28"/>
          <w:szCs w:val="28"/>
        </w:rPr>
        <w:t>附件</w:t>
      </w: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ascii="Times New Roman" w:hAnsi="仿宋_GB2312" w:eastAsia="仿宋_GB2312" w:cs="Times New Roman"/>
          <w:sz w:val="28"/>
          <w:szCs w:val="28"/>
        </w:rPr>
        <w:t>：</w:t>
      </w:r>
    </w:p>
    <w:p>
      <w:pPr>
        <w:ind w:right="-313" w:rightChars="-149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南宁市202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Times New Roman"/>
          <w:sz w:val="32"/>
          <w:szCs w:val="32"/>
        </w:rPr>
        <w:t>年工业企业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主营业务收入增长</w:t>
      </w:r>
      <w:r>
        <w:rPr>
          <w:rFonts w:hint="eastAsia" w:ascii="黑体" w:hAnsi="黑体" w:eastAsia="黑体" w:cs="Times New Roman"/>
          <w:sz w:val="32"/>
          <w:szCs w:val="32"/>
        </w:rPr>
        <w:t>补助初审通过名单</w:t>
      </w:r>
    </w:p>
    <w:tbl>
      <w:tblPr>
        <w:tblStyle w:val="3"/>
        <w:tblW w:w="4540" w:type="pct"/>
        <w:tblInd w:w="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5414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17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3497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b/>
                <w:sz w:val="28"/>
                <w:szCs w:val="28"/>
              </w:rPr>
              <w:t>企业名称</w:t>
            </w:r>
          </w:p>
        </w:tc>
        <w:tc>
          <w:tcPr>
            <w:tcW w:w="884" w:type="pct"/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b/>
                <w:sz w:val="28"/>
                <w:szCs w:val="28"/>
              </w:rPr>
              <w:t>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广西松榕木业有限公司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南宁市海利来生物科技有限公司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宾阳通威饲料有限公司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广西小锂新能源科技有限公司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广西晶飞能源科技集团有限公司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广西因范生活科技有限公司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广西南宁神农饲料有限公司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广西南南铝加工有限公司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广西仙茱中药科技有限公司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广西诺方储能科技有限公司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南宁腾科宝迪生物科技有限公司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广西广投综合能源管理有限公司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广西广投天然气管网有限公司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瑞泰精密（南宁）科技有限公司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辰瑞光学（南宁）有限公司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南宁泰克半导体有限公司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南宁派吉纸业有限公司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"https://aiqicha.baidu.com/detail/compinfo?pid=59571927418734&amp;rq=ef&amp;pd=ee&amp;from=ps" \o "https://aiqicha.baidu.com/detail/compinfo?pid=59571927418734&amp;rq=ef&amp;pd=ee&amp;from=ps"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南宁海大生物科技有限公司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南宁通威生物科技有限公司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隆安新天地饲料有限公司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隆安县扬翔饲料有限公司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广西壮美那食品有限公司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广西华纳新材料股份有限公司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广西完美木业集团有限公司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南宁大川生物科技有限公司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广西红豪淀粉开发有限公司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广西红鹰肥业有限公司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广西万鼎木业有限公司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南宁建宁康恒环保科技有限责任公司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西乡塘区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广西农垦永新畜牧集团金光有限公司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西乡塘区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广西横县荣桂木业有限公司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南宁市大八木业有限公司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广西南宁连年红木业有限公司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广西南宁陈梓木业有限公司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广西东林食品化工有限公司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南宁市圣大纸业有限公司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广西南宁兴祥木业有限公司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广西南宁豪客来木业有限公司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南宁层层高木业有限公司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南宁市成宏木业有限公司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广西举成木业有限公司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南宁市明晟木业有限公司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南宁市诚明木业有限公司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横县东糖糖业有限公司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广西横县张一元饮品有限公司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南宁佳尚木业有限公司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南宁东创智能制造有限公司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广西日行智能科技有限公司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广西多得乐生物科技有限公司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南宁汉和生物科技股份有限公司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华润怡宝饮料（南宁）有限公司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广西交科新材料科技有限责任公司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广西万银铝建材科技有限公司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广西伊利冷冻食品有限公司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佛山市海天（南宁）调味食品有限公司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广西李宁体育用品有限公司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广西农喜作物科学有限公司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广西华邕工程材料科技有限公司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广西六点半豆制品有限公司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南宁侨虹新材料股份有限公司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南宁统一企业有限公司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南宁中车铝材精密加工有限公司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邕宁区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广西纵览线缆集团有限公司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广西邕之泰实业有限公司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广西和发强纸业有限公司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南宁宁达新能源汽车有限公司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青秀区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ZmJmNTkzODNjYTcxYzQ5ZmRhOWJkODZiMWRmNTIifQ=="/>
  </w:docVars>
  <w:rsids>
    <w:rsidRoot w:val="67E87E65"/>
    <w:rsid w:val="0A8A26B3"/>
    <w:rsid w:val="3A553A46"/>
    <w:rsid w:val="67E8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1465</Words>
  <Characters>1563</Characters>
  <Lines>0</Lines>
  <Paragraphs>0</Paragraphs>
  <TotalTime>13</TotalTime>
  <ScaleCrop>false</ScaleCrop>
  <LinksUpToDate>false</LinksUpToDate>
  <CharactersWithSpaces>1585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2023-11-02T01:44:00Z</dcterms:created>
  <dc:creator>Administrator</dc:creator>
  <cp:lastModifiedBy>Amyvvv</cp:lastModifiedBy>
  <cp:lastPrinted>2023-11-02T02:15:00Z</cp:lastPrinted>
  <dcterms:modified xsi:type="dcterms:W3CDTF">2023-11-06T03:31:11Z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2F9F7EFB4C4F4085B9F10CABE66E3CE5_13</vt:lpwstr>
  </property>
</Properties>
</file>